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C3" w:rsidRDefault="0054594E" w:rsidP="006B52D4">
      <w:pPr>
        <w:tabs>
          <w:tab w:val="left" w:pos="360"/>
          <w:tab w:val="left" w:pos="720"/>
          <w:tab w:val="left" w:pos="1080"/>
          <w:tab w:val="left" w:pos="1440"/>
          <w:tab w:val="left" w:pos="1800"/>
          <w:tab w:val="left" w:pos="2160"/>
          <w:tab w:val="left" w:pos="2520"/>
        </w:tabs>
        <w:spacing w:beforeLines="200" w:before="480" w:afterLines="200" w:after="480"/>
        <w:jc w:val="center"/>
        <w:outlineLvl w:val="0"/>
        <w:rPr>
          <w:b/>
          <w:sz w:val="22"/>
          <w:szCs w:val="22"/>
          <w:u w:val="single"/>
        </w:rPr>
      </w:pPr>
      <w:bookmarkStart w:id="0" w:name="_GoBack"/>
      <w:bookmarkEnd w:id="0"/>
      <w:r>
        <w:rPr>
          <w:b/>
          <w:sz w:val="22"/>
          <w:szCs w:val="22"/>
        </w:rPr>
        <w:t>ARTICLE</w:t>
      </w:r>
      <w:r w:rsidR="00702E60" w:rsidRPr="008D75C5">
        <w:rPr>
          <w:b/>
          <w:sz w:val="22"/>
          <w:szCs w:val="22"/>
        </w:rPr>
        <w:t xml:space="preserve"> I</w:t>
      </w:r>
      <w:r w:rsidR="006B52D4">
        <w:rPr>
          <w:b/>
          <w:sz w:val="22"/>
          <w:szCs w:val="22"/>
        </w:rPr>
        <w:br/>
      </w:r>
      <w:r>
        <w:rPr>
          <w:b/>
          <w:sz w:val="22"/>
          <w:szCs w:val="22"/>
          <w:u w:val="single"/>
        </w:rPr>
        <w:t>STANDARD BUDGET DETAIL AND PAYMENT PROVISIONS</w:t>
      </w:r>
    </w:p>
    <w:p w:rsidR="00D52260" w:rsidRDefault="00D52260" w:rsidP="00EB630D">
      <w:pPr>
        <w:pStyle w:val="BodyText2"/>
        <w:spacing w:after="0" w:line="240" w:lineRule="atLeast"/>
        <w:jc w:val="both"/>
        <w:rPr>
          <w:b/>
          <w:bCs/>
          <w:vanish/>
          <w:color w:val="008000"/>
          <w:sz w:val="16"/>
          <w:szCs w:val="16"/>
          <w:u w:val="single"/>
        </w:rPr>
      </w:pPr>
      <w:r>
        <w:rPr>
          <w:b/>
          <w:bCs/>
          <w:vanish/>
          <w:color w:val="008000"/>
          <w:sz w:val="16"/>
          <w:szCs w:val="16"/>
          <w:u w:val="single"/>
        </w:rPr>
        <w:t>IMPORTANT! USER KEY CODE</w:t>
      </w:r>
    </w:p>
    <w:p w:rsidR="00D52260" w:rsidRDefault="00D52260" w:rsidP="00EB630D">
      <w:pPr>
        <w:pStyle w:val="BodyText2"/>
        <w:spacing w:after="0" w:line="240" w:lineRule="atLeast"/>
        <w:jc w:val="both"/>
        <w:rPr>
          <w:b/>
          <w:bCs/>
          <w:vanish/>
          <w:color w:val="008000"/>
          <w:sz w:val="16"/>
          <w:szCs w:val="16"/>
        </w:rPr>
      </w:pPr>
      <w:r w:rsidRPr="009704BF">
        <w:rPr>
          <w:b/>
          <w:bCs/>
          <w:vanish/>
          <w:color w:val="C00000"/>
          <w:sz w:val="16"/>
          <w:szCs w:val="16"/>
        </w:rPr>
        <w:t>RED</w:t>
      </w:r>
      <w:r>
        <w:rPr>
          <w:b/>
          <w:bCs/>
          <w:vanish/>
          <w:color w:val="008000"/>
          <w:sz w:val="16"/>
          <w:szCs w:val="16"/>
        </w:rPr>
        <w:t xml:space="preserve"> text is optional language prompting the contract analyst to select whatever is applicable and delete what is not applicable; </w:t>
      </w:r>
      <w:r>
        <w:rPr>
          <w:b/>
          <w:bCs/>
          <w:vanish/>
          <w:color w:val="000080"/>
          <w:sz w:val="16"/>
          <w:szCs w:val="16"/>
        </w:rPr>
        <w:t>BLUE</w:t>
      </w:r>
      <w:r>
        <w:rPr>
          <w:b/>
          <w:bCs/>
          <w:vanish/>
          <w:color w:val="008000"/>
          <w:sz w:val="16"/>
          <w:szCs w:val="16"/>
        </w:rPr>
        <w:t xml:space="preserve"> text indicates a MACRO requiring the contract analyst to insert additional information; </w:t>
      </w:r>
      <w:r w:rsidRPr="00477DFB">
        <w:rPr>
          <w:b/>
          <w:bCs/>
          <w:vanish/>
          <w:color w:val="339966"/>
          <w:sz w:val="16"/>
          <w:szCs w:val="16"/>
        </w:rPr>
        <w:t>GREEN</w:t>
      </w:r>
      <w:r>
        <w:rPr>
          <w:b/>
          <w:bCs/>
          <w:vanish/>
          <w:color w:val="008000"/>
          <w:sz w:val="16"/>
          <w:szCs w:val="16"/>
        </w:rPr>
        <w:t xml:space="preserve"> text is instructional hidden text and </w:t>
      </w:r>
      <w:r>
        <w:rPr>
          <w:b/>
          <w:bCs/>
          <w:vanish/>
          <w:sz w:val="16"/>
          <w:szCs w:val="16"/>
        </w:rPr>
        <w:t>BLACK</w:t>
      </w:r>
      <w:r>
        <w:rPr>
          <w:b/>
          <w:bCs/>
          <w:vanish/>
          <w:color w:val="008000"/>
          <w:sz w:val="16"/>
          <w:szCs w:val="16"/>
        </w:rPr>
        <w:t xml:space="preserve"> text is required language that should not be deleted without manager approval.</w:t>
      </w:r>
    </w:p>
    <w:p w:rsidR="00096CAE" w:rsidRPr="009128A6" w:rsidRDefault="00096CAE" w:rsidP="006B52D4">
      <w:pPr>
        <w:pStyle w:val="ListParagraph"/>
        <w:numPr>
          <w:ilvl w:val="0"/>
          <w:numId w:val="33"/>
        </w:numPr>
        <w:tabs>
          <w:tab w:val="left" w:pos="540"/>
        </w:tabs>
        <w:spacing w:beforeLines="100" w:before="240" w:afterLines="100" w:after="240"/>
        <w:ind w:left="547" w:hanging="547"/>
        <w:jc w:val="both"/>
        <w:outlineLvl w:val="1"/>
        <w:rPr>
          <w:b/>
          <w:sz w:val="22"/>
          <w:szCs w:val="22"/>
          <w:u w:val="single"/>
        </w:rPr>
      </w:pPr>
      <w:r w:rsidRPr="009128A6">
        <w:rPr>
          <w:b/>
          <w:sz w:val="22"/>
          <w:szCs w:val="22"/>
          <w:u w:val="single"/>
        </w:rPr>
        <w:t>Invoicing</w:t>
      </w:r>
      <w:r w:rsidR="00B848B3" w:rsidRPr="009128A6">
        <w:rPr>
          <w:b/>
          <w:sz w:val="22"/>
          <w:szCs w:val="22"/>
          <w:u w:val="single"/>
        </w:rPr>
        <w:t>/Claims</w:t>
      </w:r>
      <w:r w:rsidRPr="009128A6">
        <w:rPr>
          <w:b/>
          <w:sz w:val="22"/>
          <w:szCs w:val="22"/>
          <w:u w:val="single"/>
        </w:rPr>
        <w:t xml:space="preserve"> and Payment</w:t>
      </w:r>
    </w:p>
    <w:p w:rsidR="00C45405" w:rsidRDefault="00C45405" w:rsidP="00EB630D">
      <w:pPr>
        <w:pStyle w:val="ListParagraph"/>
        <w:numPr>
          <w:ilvl w:val="0"/>
          <w:numId w:val="39"/>
        </w:numPr>
        <w:ind w:left="1080" w:hanging="540"/>
        <w:jc w:val="both"/>
        <w:rPr>
          <w:sz w:val="22"/>
          <w:szCs w:val="22"/>
        </w:rPr>
      </w:pPr>
      <w:r w:rsidRPr="009128A6">
        <w:rPr>
          <w:sz w:val="22"/>
          <w:szCs w:val="22"/>
        </w:rPr>
        <w:t xml:space="preserve">For services satisfactorily rendered, and upon </w:t>
      </w:r>
      <w:r w:rsidR="0037372D" w:rsidRPr="009128A6">
        <w:rPr>
          <w:sz w:val="22"/>
          <w:szCs w:val="22"/>
        </w:rPr>
        <w:t xml:space="preserve">receipt and </w:t>
      </w:r>
      <w:r w:rsidRPr="009128A6">
        <w:rPr>
          <w:sz w:val="22"/>
          <w:szCs w:val="22"/>
        </w:rPr>
        <w:t>approval of Contractor’s invoices</w:t>
      </w:r>
      <w:r w:rsidR="005510F4" w:rsidRPr="009128A6">
        <w:rPr>
          <w:sz w:val="22"/>
          <w:szCs w:val="22"/>
        </w:rPr>
        <w:t>/claims</w:t>
      </w:r>
      <w:r w:rsidRPr="009128A6">
        <w:rPr>
          <w:sz w:val="22"/>
          <w:szCs w:val="22"/>
        </w:rPr>
        <w:t xml:space="preserve">, </w:t>
      </w:r>
      <w:r w:rsidR="0054594E" w:rsidRPr="009128A6">
        <w:rPr>
          <w:sz w:val="22"/>
          <w:szCs w:val="22"/>
        </w:rPr>
        <w:t xml:space="preserve">California Department of Corrections and Rehabilitation (CDCR)/California Correctional Health Care Services (CCHCS) </w:t>
      </w:r>
      <w:r w:rsidRPr="009128A6">
        <w:rPr>
          <w:sz w:val="22"/>
          <w:szCs w:val="22"/>
        </w:rPr>
        <w:t>agrees to</w:t>
      </w:r>
      <w:r w:rsidRPr="00C45405">
        <w:rPr>
          <w:sz w:val="22"/>
          <w:szCs w:val="22"/>
        </w:rPr>
        <w:t xml:space="preserve"> compensate the Contractor for completed services </w:t>
      </w:r>
      <w:r w:rsidR="0037372D">
        <w:rPr>
          <w:sz w:val="22"/>
          <w:szCs w:val="22"/>
        </w:rPr>
        <w:t xml:space="preserve">in </w:t>
      </w:r>
      <w:r w:rsidR="00D448A3">
        <w:rPr>
          <w:sz w:val="22"/>
          <w:szCs w:val="22"/>
        </w:rPr>
        <w:t>accordance</w:t>
      </w:r>
      <w:r w:rsidR="0037372D">
        <w:rPr>
          <w:sz w:val="22"/>
          <w:szCs w:val="22"/>
        </w:rPr>
        <w:t xml:space="preserve"> with</w:t>
      </w:r>
      <w:r w:rsidR="0017039F">
        <w:rPr>
          <w:sz w:val="22"/>
          <w:szCs w:val="22"/>
        </w:rPr>
        <w:t xml:space="preserve"> </w:t>
      </w:r>
      <w:r w:rsidRPr="00C45405">
        <w:rPr>
          <w:sz w:val="22"/>
          <w:szCs w:val="22"/>
        </w:rPr>
        <w:t>the rates specified in Exhibit B-</w:t>
      </w:r>
      <w:r w:rsidR="00220AEE">
        <w:rPr>
          <w:sz w:val="22"/>
          <w:szCs w:val="22"/>
        </w:rPr>
        <w:t>2</w:t>
      </w:r>
      <w:r w:rsidRPr="00C45405">
        <w:rPr>
          <w:sz w:val="22"/>
          <w:szCs w:val="22"/>
        </w:rPr>
        <w:t>, Rate Sheet</w:t>
      </w:r>
      <w:r w:rsidR="0037372D">
        <w:rPr>
          <w:sz w:val="22"/>
          <w:szCs w:val="22"/>
        </w:rPr>
        <w:t>, which is included as part of this Agreement</w:t>
      </w:r>
      <w:r>
        <w:rPr>
          <w:sz w:val="22"/>
          <w:szCs w:val="22"/>
        </w:rPr>
        <w:t>.</w:t>
      </w:r>
    </w:p>
    <w:p w:rsidR="00C45405" w:rsidRPr="003B40B9" w:rsidRDefault="00C45405" w:rsidP="006B52D4">
      <w:pPr>
        <w:pStyle w:val="ListParagraph"/>
        <w:numPr>
          <w:ilvl w:val="0"/>
          <w:numId w:val="39"/>
        </w:numPr>
        <w:spacing w:beforeLines="100" w:before="240" w:afterLines="100" w:after="240"/>
        <w:ind w:left="1094" w:hanging="547"/>
        <w:jc w:val="both"/>
        <w:rPr>
          <w:sz w:val="22"/>
          <w:szCs w:val="22"/>
        </w:rPr>
      </w:pPr>
      <w:r w:rsidRPr="003B40B9">
        <w:rPr>
          <w:sz w:val="22"/>
          <w:szCs w:val="22"/>
        </w:rPr>
        <w:t>Services shall be completed as set forth in Exhibit A, Scope of Work, and in accordance with prior authorization provisions, and all other terms and conditions of this Agreement.  Except for emergency care, CDCR</w:t>
      </w:r>
      <w:r w:rsidR="0037372D">
        <w:rPr>
          <w:sz w:val="22"/>
          <w:szCs w:val="22"/>
        </w:rPr>
        <w:t>/CCHCS</w:t>
      </w:r>
      <w:r w:rsidRPr="003B40B9">
        <w:rPr>
          <w:sz w:val="22"/>
          <w:szCs w:val="22"/>
        </w:rPr>
        <w:t xml:space="preserve"> shall not compensate Contractor for services that did not receive prior authorization in accordance with Exhibit A and/or exceed the services as defined in California Code of Regulations, Title 15, </w:t>
      </w:r>
      <w:proofErr w:type="gramStart"/>
      <w:r w:rsidRPr="003B40B9">
        <w:rPr>
          <w:sz w:val="22"/>
          <w:szCs w:val="22"/>
        </w:rPr>
        <w:t>Section</w:t>
      </w:r>
      <w:proofErr w:type="gramEnd"/>
      <w:r w:rsidRPr="003B40B9">
        <w:rPr>
          <w:sz w:val="22"/>
          <w:szCs w:val="22"/>
        </w:rPr>
        <w:t xml:space="preserve"> 3350 et seq.</w:t>
      </w:r>
    </w:p>
    <w:p w:rsidR="00962E04" w:rsidRPr="00962E04" w:rsidRDefault="00962E04" w:rsidP="006B52D4">
      <w:pPr>
        <w:pStyle w:val="ListParagraph"/>
        <w:numPr>
          <w:ilvl w:val="0"/>
          <w:numId w:val="33"/>
        </w:numPr>
        <w:tabs>
          <w:tab w:val="left" w:pos="540"/>
        </w:tabs>
        <w:spacing w:beforeLines="100" w:before="240" w:afterLines="100" w:after="240"/>
        <w:ind w:left="547" w:hanging="547"/>
        <w:jc w:val="both"/>
        <w:outlineLvl w:val="1"/>
        <w:rPr>
          <w:b/>
          <w:bCs/>
          <w:color w:val="000000"/>
          <w:sz w:val="22"/>
          <w:szCs w:val="22"/>
        </w:rPr>
      </w:pPr>
      <w:r w:rsidRPr="00962E04">
        <w:rPr>
          <w:b/>
          <w:bCs/>
          <w:color w:val="000000"/>
          <w:sz w:val="22"/>
          <w:szCs w:val="22"/>
          <w:u w:val="single"/>
        </w:rPr>
        <w:t>Budget Contingency Clause</w:t>
      </w:r>
    </w:p>
    <w:p w:rsidR="00962E04" w:rsidRPr="00220AEE" w:rsidRDefault="00962E04" w:rsidP="00EB630D">
      <w:pPr>
        <w:pStyle w:val="ListParagraph"/>
        <w:numPr>
          <w:ilvl w:val="0"/>
          <w:numId w:val="43"/>
        </w:numPr>
        <w:tabs>
          <w:tab w:val="left" w:pos="1080"/>
        </w:tabs>
        <w:ind w:left="1080" w:hanging="540"/>
        <w:jc w:val="both"/>
        <w:rPr>
          <w:sz w:val="22"/>
          <w:szCs w:val="22"/>
        </w:rPr>
      </w:pPr>
      <w:r w:rsidRPr="00220AEE">
        <w:rPr>
          <w:sz w:val="22"/>
          <w:szCs w:val="22"/>
        </w:rPr>
        <w:t>It is mutually agreed that if the California State Budget Act for the current fiscal year and/or any subsequent fiscal years covered under this Agreement does not appropriate sufficient funds for the program, this Agreement shall be of no further force and effect.  In this event, the State shall have no liability to pay any funds whatsoever to Contractor, or to furnish any other considerations under this Agreement, and Contractor shall not be obligated to perform any provisions of this Agreement.</w:t>
      </w:r>
    </w:p>
    <w:p w:rsidR="00962E04" w:rsidRPr="00220AEE" w:rsidRDefault="00962E04" w:rsidP="006B52D4">
      <w:pPr>
        <w:pStyle w:val="ListParagraph"/>
        <w:numPr>
          <w:ilvl w:val="0"/>
          <w:numId w:val="43"/>
        </w:numPr>
        <w:tabs>
          <w:tab w:val="left" w:pos="1080"/>
        </w:tabs>
        <w:spacing w:beforeLines="100" w:before="240" w:afterLines="100" w:after="240"/>
        <w:ind w:left="1094" w:hanging="547"/>
        <w:jc w:val="both"/>
        <w:rPr>
          <w:sz w:val="22"/>
          <w:szCs w:val="22"/>
        </w:rPr>
      </w:pPr>
      <w:r w:rsidRPr="00220AEE">
        <w:rPr>
          <w:sz w:val="22"/>
          <w:szCs w:val="22"/>
        </w:rPr>
        <w:t>If funding for the purposes of this program is reduced or deleted for any fiscal year by the California State Budget Act, the State shall have the option to either cancel this Agreement with no liability occurring to the State, or offer an Agreement amendment to Contractor to reflect the reduced amount.</w:t>
      </w:r>
    </w:p>
    <w:p w:rsidR="00962E04" w:rsidRPr="00962E04" w:rsidRDefault="00962E04" w:rsidP="006B52D4">
      <w:pPr>
        <w:pStyle w:val="ListParagraph"/>
        <w:numPr>
          <w:ilvl w:val="0"/>
          <w:numId w:val="33"/>
        </w:numPr>
        <w:tabs>
          <w:tab w:val="left" w:pos="540"/>
        </w:tabs>
        <w:spacing w:beforeLines="100" w:before="240" w:afterLines="100" w:after="240"/>
        <w:ind w:left="547" w:hanging="547"/>
        <w:jc w:val="both"/>
        <w:outlineLvl w:val="1"/>
        <w:rPr>
          <w:b/>
          <w:bCs/>
          <w:color w:val="000000"/>
          <w:sz w:val="22"/>
          <w:szCs w:val="22"/>
        </w:rPr>
      </w:pPr>
      <w:r w:rsidRPr="00962E04">
        <w:rPr>
          <w:b/>
          <w:bCs/>
          <w:color w:val="000000"/>
          <w:sz w:val="22"/>
          <w:szCs w:val="22"/>
          <w:u w:val="single"/>
        </w:rPr>
        <w:t>Prompt Payment Clause</w:t>
      </w:r>
    </w:p>
    <w:p w:rsidR="00962E04" w:rsidRPr="008D75C5" w:rsidRDefault="00962E04" w:rsidP="00EB630D">
      <w:pPr>
        <w:ind w:left="540"/>
        <w:jc w:val="both"/>
        <w:rPr>
          <w:sz w:val="22"/>
          <w:szCs w:val="22"/>
        </w:rPr>
      </w:pPr>
      <w:r w:rsidRPr="008D75C5">
        <w:rPr>
          <w:sz w:val="22"/>
          <w:szCs w:val="22"/>
        </w:rPr>
        <w:t>Payment will be made in accordance with, and within the time specified in, Government Code Chapter 4.5, commencing with Section 927.  Payment to small/micro businesses shall be made in accordance with and within the time specified in Chapter 4.5, Government Code 927 et seq.</w:t>
      </w:r>
    </w:p>
    <w:p w:rsidR="00962E04" w:rsidRPr="00962E04" w:rsidRDefault="00962E04" w:rsidP="006B52D4">
      <w:pPr>
        <w:pStyle w:val="ListParagraph"/>
        <w:numPr>
          <w:ilvl w:val="0"/>
          <w:numId w:val="33"/>
        </w:numPr>
        <w:tabs>
          <w:tab w:val="left" w:pos="540"/>
        </w:tabs>
        <w:spacing w:beforeLines="100" w:before="240" w:afterLines="100" w:after="240"/>
        <w:ind w:left="547" w:hanging="547"/>
        <w:jc w:val="both"/>
        <w:outlineLvl w:val="1"/>
        <w:rPr>
          <w:b/>
          <w:bCs/>
          <w:sz w:val="22"/>
          <w:szCs w:val="22"/>
        </w:rPr>
      </w:pPr>
      <w:r w:rsidRPr="00962E04">
        <w:rPr>
          <w:b/>
          <w:bCs/>
          <w:sz w:val="22"/>
          <w:szCs w:val="22"/>
          <w:u w:val="single"/>
        </w:rPr>
        <w:t>Subcontractors</w:t>
      </w:r>
    </w:p>
    <w:p w:rsidR="00962E04" w:rsidRPr="00642B2E" w:rsidRDefault="00962E04" w:rsidP="00EB630D">
      <w:pPr>
        <w:ind w:left="540"/>
        <w:jc w:val="both"/>
        <w:rPr>
          <w:sz w:val="22"/>
          <w:szCs w:val="22"/>
        </w:rPr>
      </w:pPr>
      <w:r w:rsidRPr="00642B2E">
        <w:rPr>
          <w:sz w:val="22"/>
          <w:szCs w:val="22"/>
        </w:rPr>
        <w:t>For all Agreements, with the exception of Interagency Agreements and other governmental entities/auxiliaries that are exempt from bidding, nothing contained</w:t>
      </w:r>
      <w:r w:rsidRPr="00702E60">
        <w:t xml:space="preserve"> </w:t>
      </w:r>
      <w:r w:rsidRPr="00642B2E">
        <w:rPr>
          <w:sz w:val="22"/>
          <w:szCs w:val="22"/>
        </w:rPr>
        <w:t>in this</w:t>
      </w:r>
      <w:r w:rsidRPr="00702E60">
        <w:t xml:space="preserve"> </w:t>
      </w:r>
      <w:r w:rsidRPr="00642B2E">
        <w:rPr>
          <w:sz w:val="22"/>
          <w:szCs w:val="22"/>
        </w:rPr>
        <w:t xml:space="preserve">Agreement, or otherwise, shall create any contractual relationship between the State and any </w:t>
      </w:r>
      <w:r w:rsidR="00664BE8">
        <w:rPr>
          <w:sz w:val="22"/>
          <w:szCs w:val="22"/>
        </w:rPr>
        <w:t>S</w:t>
      </w:r>
      <w:r w:rsidR="00664BE8" w:rsidRPr="00642B2E">
        <w:rPr>
          <w:sz w:val="22"/>
          <w:szCs w:val="22"/>
        </w:rPr>
        <w:t>ubcontractors</w:t>
      </w:r>
      <w:r w:rsidRPr="00642B2E">
        <w:rPr>
          <w:sz w:val="22"/>
          <w:szCs w:val="22"/>
        </w:rPr>
        <w:t xml:space="preserve">, and no subcontract shall relieve the Contractor of Contractor’s responsibilities and obligations hereunder. The Contractor agrees to be as fully responsible to the State for the acts and omissions of its </w:t>
      </w:r>
      <w:r w:rsidR="007336FF">
        <w:rPr>
          <w:sz w:val="22"/>
          <w:szCs w:val="22"/>
        </w:rPr>
        <w:t>S</w:t>
      </w:r>
      <w:r w:rsidRPr="00642B2E">
        <w:rPr>
          <w:sz w:val="22"/>
          <w:szCs w:val="22"/>
        </w:rPr>
        <w:t xml:space="preserve">ubcontractors and of persons either directly </w:t>
      </w:r>
      <w:r w:rsidRPr="00642B2E">
        <w:rPr>
          <w:sz w:val="22"/>
          <w:szCs w:val="22"/>
        </w:rPr>
        <w:lastRenderedPageBreak/>
        <w:t xml:space="preserve">or indirectly employed by any of them as it is for the acts and omissions of persons directly employed by the Contractor.  The Contractor’s obligation to pay its </w:t>
      </w:r>
      <w:r w:rsidR="007336FF">
        <w:rPr>
          <w:sz w:val="22"/>
          <w:szCs w:val="22"/>
        </w:rPr>
        <w:t>S</w:t>
      </w:r>
      <w:r w:rsidRPr="00642B2E">
        <w:rPr>
          <w:sz w:val="22"/>
          <w:szCs w:val="22"/>
        </w:rPr>
        <w:t>ubcontractors is an independent obligation from the State’s obligation to make payments to the Contractor.  As a result, the State shall have no obligation to pay or to enforce the payment of any mon</w:t>
      </w:r>
      <w:r w:rsidR="00112A90">
        <w:rPr>
          <w:sz w:val="22"/>
          <w:szCs w:val="22"/>
        </w:rPr>
        <w:t>ies</w:t>
      </w:r>
      <w:r w:rsidRPr="00642B2E">
        <w:rPr>
          <w:sz w:val="22"/>
          <w:szCs w:val="22"/>
        </w:rPr>
        <w:t xml:space="preserve"> to any </w:t>
      </w:r>
      <w:r w:rsidR="007336FF">
        <w:rPr>
          <w:sz w:val="22"/>
          <w:szCs w:val="22"/>
        </w:rPr>
        <w:t>S</w:t>
      </w:r>
      <w:r w:rsidRPr="00642B2E">
        <w:rPr>
          <w:sz w:val="22"/>
          <w:szCs w:val="22"/>
        </w:rPr>
        <w:t>ubcontractor</w:t>
      </w:r>
      <w:r w:rsidR="00112A90">
        <w:rPr>
          <w:sz w:val="22"/>
          <w:szCs w:val="22"/>
        </w:rPr>
        <w:t>(s)</w:t>
      </w:r>
      <w:r w:rsidRPr="00642B2E">
        <w:rPr>
          <w:sz w:val="22"/>
          <w:szCs w:val="22"/>
        </w:rPr>
        <w:t>.</w:t>
      </w:r>
    </w:p>
    <w:p w:rsidR="009848B3" w:rsidRDefault="0054594E" w:rsidP="006B52D4">
      <w:pPr>
        <w:tabs>
          <w:tab w:val="left" w:pos="360"/>
          <w:tab w:val="left" w:pos="720"/>
          <w:tab w:val="left" w:pos="1080"/>
          <w:tab w:val="left" w:pos="1440"/>
          <w:tab w:val="left" w:pos="1800"/>
          <w:tab w:val="left" w:pos="2160"/>
          <w:tab w:val="left" w:pos="2520"/>
        </w:tabs>
        <w:spacing w:beforeLines="200" w:before="480" w:afterLines="200" w:after="480"/>
        <w:ind w:left="360"/>
        <w:jc w:val="center"/>
        <w:outlineLvl w:val="0"/>
        <w:rPr>
          <w:b/>
          <w:sz w:val="22"/>
          <w:szCs w:val="22"/>
          <w:u w:val="single"/>
        </w:rPr>
      </w:pPr>
      <w:r w:rsidRPr="004630D1">
        <w:rPr>
          <w:b/>
          <w:sz w:val="22"/>
          <w:szCs w:val="22"/>
        </w:rPr>
        <w:t xml:space="preserve">ARTICLE </w:t>
      </w:r>
      <w:r w:rsidR="00702E60" w:rsidRPr="004630D1">
        <w:rPr>
          <w:b/>
          <w:sz w:val="22"/>
          <w:szCs w:val="22"/>
        </w:rPr>
        <w:t>II</w:t>
      </w:r>
      <w:r w:rsidR="006B52D4">
        <w:rPr>
          <w:b/>
          <w:sz w:val="22"/>
          <w:szCs w:val="22"/>
        </w:rPr>
        <w:br/>
      </w:r>
      <w:r w:rsidRPr="004630D1">
        <w:rPr>
          <w:b/>
          <w:sz w:val="22"/>
          <w:szCs w:val="22"/>
          <w:u w:val="single"/>
        </w:rPr>
        <w:t>SPECIAL BUDGET DETAIL AND PAYMENT PROVISIONS</w:t>
      </w:r>
    </w:p>
    <w:p w:rsidR="00702E60" w:rsidRPr="008D75C5" w:rsidRDefault="00702E60" w:rsidP="006B52D4">
      <w:pPr>
        <w:numPr>
          <w:ilvl w:val="0"/>
          <w:numId w:val="45"/>
        </w:numPr>
        <w:tabs>
          <w:tab w:val="left" w:pos="540"/>
        </w:tabs>
        <w:spacing w:beforeLines="100" w:before="240" w:afterLines="100" w:after="240"/>
        <w:ind w:left="547" w:hanging="547"/>
        <w:jc w:val="both"/>
        <w:outlineLvl w:val="1"/>
        <w:rPr>
          <w:b/>
          <w:sz w:val="22"/>
          <w:szCs w:val="22"/>
        </w:rPr>
      </w:pPr>
      <w:r w:rsidRPr="008D75C5">
        <w:rPr>
          <w:b/>
          <w:sz w:val="22"/>
          <w:szCs w:val="22"/>
          <w:u w:val="single"/>
        </w:rPr>
        <w:t>Confidentiality of Rates</w:t>
      </w:r>
    </w:p>
    <w:p w:rsidR="00702E60" w:rsidRDefault="00702E60" w:rsidP="00EB630D">
      <w:pPr>
        <w:ind w:left="540"/>
        <w:jc w:val="both"/>
        <w:rPr>
          <w:sz w:val="22"/>
          <w:szCs w:val="22"/>
        </w:rPr>
      </w:pPr>
      <w:r w:rsidRPr="008D75C5">
        <w:rPr>
          <w:sz w:val="22"/>
          <w:szCs w:val="22"/>
        </w:rPr>
        <w:t>CDCR</w:t>
      </w:r>
      <w:r w:rsidR="00664BE8">
        <w:rPr>
          <w:sz w:val="22"/>
          <w:szCs w:val="22"/>
        </w:rPr>
        <w:t>/CCHCS</w:t>
      </w:r>
      <w:r w:rsidRPr="008D75C5">
        <w:rPr>
          <w:sz w:val="22"/>
          <w:szCs w:val="22"/>
        </w:rPr>
        <w:t xml:space="preserve"> is exempt from publicly disclosing the rates of payment contained in CDCR</w:t>
      </w:r>
      <w:r w:rsidR="00E13B5A" w:rsidRPr="004630D1">
        <w:rPr>
          <w:sz w:val="22"/>
          <w:szCs w:val="22"/>
        </w:rPr>
        <w:t>/CCHCS</w:t>
      </w:r>
      <w:r w:rsidRPr="004630D1">
        <w:rPr>
          <w:sz w:val="22"/>
          <w:szCs w:val="22"/>
        </w:rPr>
        <w:t xml:space="preserve"> </w:t>
      </w:r>
      <w:r w:rsidR="00D04006">
        <w:rPr>
          <w:sz w:val="22"/>
          <w:szCs w:val="22"/>
        </w:rPr>
        <w:t>H</w:t>
      </w:r>
      <w:r w:rsidRPr="004630D1">
        <w:rPr>
          <w:sz w:val="22"/>
          <w:szCs w:val="22"/>
        </w:rPr>
        <w:t>ealth</w:t>
      </w:r>
      <w:r w:rsidR="0010317D">
        <w:rPr>
          <w:sz w:val="22"/>
          <w:szCs w:val="22"/>
        </w:rPr>
        <w:t>c</w:t>
      </w:r>
      <w:r w:rsidRPr="004630D1">
        <w:rPr>
          <w:sz w:val="22"/>
          <w:szCs w:val="22"/>
        </w:rPr>
        <w:t>are Agreements for four (4) years after the date of execution of an Agreement or an Agreement amendment per Government Code Section 6254.14. CDCR</w:t>
      </w:r>
      <w:r w:rsidR="00E13B5A" w:rsidRPr="004630D1">
        <w:rPr>
          <w:sz w:val="22"/>
          <w:szCs w:val="22"/>
        </w:rPr>
        <w:t>/CCHCS</w:t>
      </w:r>
      <w:r w:rsidRPr="004630D1">
        <w:rPr>
          <w:sz w:val="22"/>
          <w:szCs w:val="22"/>
        </w:rPr>
        <w:t xml:space="preserve"> is also exempt from publicly disclosing the terms and conditions contained in CDCR</w:t>
      </w:r>
      <w:r w:rsidR="0012454A" w:rsidRPr="004630D1">
        <w:rPr>
          <w:sz w:val="22"/>
          <w:szCs w:val="22"/>
        </w:rPr>
        <w:t>/CCHCS</w:t>
      </w:r>
      <w:r w:rsidRPr="004630D1">
        <w:rPr>
          <w:sz w:val="22"/>
          <w:szCs w:val="22"/>
        </w:rPr>
        <w:t xml:space="preserve"> </w:t>
      </w:r>
      <w:r w:rsidR="00D04006">
        <w:rPr>
          <w:sz w:val="22"/>
          <w:szCs w:val="22"/>
        </w:rPr>
        <w:t>H</w:t>
      </w:r>
      <w:r w:rsidRPr="004630D1">
        <w:rPr>
          <w:sz w:val="22"/>
          <w:szCs w:val="22"/>
        </w:rPr>
        <w:t>ealth</w:t>
      </w:r>
      <w:r w:rsidR="00112A90">
        <w:rPr>
          <w:sz w:val="22"/>
          <w:szCs w:val="22"/>
        </w:rPr>
        <w:t>c</w:t>
      </w:r>
      <w:r w:rsidRPr="004630D1">
        <w:rPr>
          <w:sz w:val="22"/>
          <w:szCs w:val="22"/>
        </w:rPr>
        <w:t xml:space="preserve">are </w:t>
      </w:r>
      <w:r w:rsidR="00664BE8" w:rsidRPr="004630D1">
        <w:rPr>
          <w:sz w:val="22"/>
          <w:szCs w:val="22"/>
        </w:rPr>
        <w:t xml:space="preserve">Agreements </w:t>
      </w:r>
      <w:r w:rsidRPr="004630D1">
        <w:rPr>
          <w:sz w:val="22"/>
          <w:szCs w:val="22"/>
        </w:rPr>
        <w:t xml:space="preserve">for one year after the date of execution of an </w:t>
      </w:r>
      <w:r w:rsidR="006A4DE4" w:rsidRPr="004630D1">
        <w:rPr>
          <w:sz w:val="22"/>
          <w:szCs w:val="22"/>
        </w:rPr>
        <w:t>A</w:t>
      </w:r>
      <w:r w:rsidRPr="004630D1">
        <w:rPr>
          <w:sz w:val="22"/>
          <w:szCs w:val="22"/>
        </w:rPr>
        <w:t xml:space="preserve">greement or </w:t>
      </w:r>
      <w:r w:rsidR="006A4DE4" w:rsidRPr="004630D1">
        <w:rPr>
          <w:sz w:val="22"/>
          <w:szCs w:val="22"/>
        </w:rPr>
        <w:t>A</w:t>
      </w:r>
      <w:r w:rsidRPr="004630D1">
        <w:rPr>
          <w:sz w:val="22"/>
          <w:szCs w:val="22"/>
        </w:rPr>
        <w:t>greement amendment per Government Code Section 6254.14. Except for required disclosures set forth in Government Code Section 6254.14, CDCR</w:t>
      </w:r>
      <w:r w:rsidR="00E13B5A" w:rsidRPr="004630D1">
        <w:rPr>
          <w:sz w:val="22"/>
          <w:szCs w:val="22"/>
        </w:rPr>
        <w:t>/CCHCS</w:t>
      </w:r>
      <w:r w:rsidRPr="004630D1">
        <w:rPr>
          <w:sz w:val="22"/>
          <w:szCs w:val="22"/>
        </w:rPr>
        <w:t xml:space="preserve"> and </w:t>
      </w:r>
      <w:r w:rsidR="00A53BCE" w:rsidRPr="004630D1">
        <w:rPr>
          <w:sz w:val="22"/>
          <w:szCs w:val="22"/>
        </w:rPr>
        <w:t>Contractor</w:t>
      </w:r>
      <w:r w:rsidRPr="004630D1">
        <w:rPr>
          <w:sz w:val="22"/>
          <w:szCs w:val="22"/>
        </w:rPr>
        <w:t xml:space="preserve"> agree to protect the confidentiality of the rates contained in this Agreement or Agreement amendment for four (4) years after the date of </w:t>
      </w:r>
      <w:r w:rsidR="00A53BCE" w:rsidRPr="004630D1">
        <w:rPr>
          <w:sz w:val="22"/>
          <w:szCs w:val="22"/>
        </w:rPr>
        <w:t>execution in accordance with the appropriate government code</w:t>
      </w:r>
      <w:r w:rsidRPr="004630D1">
        <w:rPr>
          <w:sz w:val="22"/>
          <w:szCs w:val="22"/>
        </w:rPr>
        <w:t>.</w:t>
      </w:r>
    </w:p>
    <w:p w:rsidR="00702E60" w:rsidRPr="00240CBF" w:rsidRDefault="00702E60" w:rsidP="006B52D4">
      <w:pPr>
        <w:numPr>
          <w:ilvl w:val="0"/>
          <w:numId w:val="45"/>
        </w:numPr>
        <w:tabs>
          <w:tab w:val="left" w:pos="540"/>
        </w:tabs>
        <w:spacing w:beforeLines="100" w:before="240" w:afterLines="100" w:after="240"/>
        <w:ind w:left="547" w:hanging="547"/>
        <w:jc w:val="both"/>
        <w:outlineLvl w:val="1"/>
        <w:rPr>
          <w:b/>
          <w:sz w:val="22"/>
          <w:szCs w:val="22"/>
        </w:rPr>
      </w:pPr>
      <w:r w:rsidRPr="00240CBF">
        <w:rPr>
          <w:b/>
          <w:sz w:val="22"/>
          <w:szCs w:val="22"/>
          <w:u w:val="single"/>
        </w:rPr>
        <w:t>Submission of Invoices</w:t>
      </w:r>
      <w:r w:rsidR="0010317D">
        <w:rPr>
          <w:b/>
          <w:sz w:val="22"/>
          <w:szCs w:val="22"/>
          <w:u w:val="single"/>
        </w:rPr>
        <w:t>/Claims</w:t>
      </w:r>
    </w:p>
    <w:p w:rsidR="00702E60" w:rsidRPr="00240CBF" w:rsidRDefault="00702E60" w:rsidP="00EB630D">
      <w:pPr>
        <w:numPr>
          <w:ilvl w:val="0"/>
          <w:numId w:val="32"/>
        </w:numPr>
        <w:tabs>
          <w:tab w:val="left" w:pos="547"/>
          <w:tab w:val="left" w:pos="1080"/>
        </w:tabs>
        <w:ind w:left="1080" w:hanging="540"/>
        <w:jc w:val="both"/>
        <w:rPr>
          <w:sz w:val="22"/>
          <w:szCs w:val="22"/>
        </w:rPr>
      </w:pPr>
      <w:r w:rsidRPr="00486321">
        <w:rPr>
          <w:sz w:val="22"/>
          <w:szCs w:val="22"/>
        </w:rPr>
        <w:t>In order to ensure prompt and accurate payment, all invoices</w:t>
      </w:r>
      <w:r w:rsidR="0010317D">
        <w:rPr>
          <w:sz w:val="22"/>
          <w:szCs w:val="22"/>
        </w:rPr>
        <w:t>/claims</w:t>
      </w:r>
      <w:r w:rsidRPr="00486321">
        <w:rPr>
          <w:sz w:val="22"/>
          <w:szCs w:val="22"/>
        </w:rPr>
        <w:t xml:space="preserve"> shall be submitted according to the applicable directions listed below for each contract type.</w:t>
      </w:r>
      <w:r w:rsidRPr="00240CBF">
        <w:rPr>
          <w:sz w:val="22"/>
          <w:szCs w:val="22"/>
        </w:rPr>
        <w:t xml:space="preserve">  </w:t>
      </w:r>
      <w:r w:rsidR="006E5D6A" w:rsidRPr="008B4407">
        <w:rPr>
          <w:b/>
          <w:sz w:val="22"/>
          <w:szCs w:val="22"/>
        </w:rPr>
        <w:t xml:space="preserve">It is the responsibility of </w:t>
      </w:r>
      <w:r w:rsidRPr="008B4407">
        <w:rPr>
          <w:b/>
          <w:sz w:val="22"/>
          <w:szCs w:val="22"/>
        </w:rPr>
        <w:t xml:space="preserve">the </w:t>
      </w:r>
      <w:r w:rsidR="00421A54" w:rsidRPr="008B4407">
        <w:rPr>
          <w:b/>
          <w:sz w:val="22"/>
          <w:szCs w:val="22"/>
        </w:rPr>
        <w:t>Contractor</w:t>
      </w:r>
      <w:r w:rsidRPr="008B4407">
        <w:rPr>
          <w:b/>
          <w:sz w:val="22"/>
          <w:szCs w:val="22"/>
        </w:rPr>
        <w:t xml:space="preserve"> to ensure that invoices</w:t>
      </w:r>
      <w:r w:rsidR="0010317D" w:rsidRPr="008B4407">
        <w:rPr>
          <w:b/>
          <w:sz w:val="22"/>
          <w:szCs w:val="22"/>
        </w:rPr>
        <w:t>/claims</w:t>
      </w:r>
      <w:r w:rsidRPr="008B4407">
        <w:rPr>
          <w:b/>
          <w:sz w:val="22"/>
          <w:szCs w:val="22"/>
        </w:rPr>
        <w:t xml:space="preserve"> are sent to the correct address </w:t>
      </w:r>
      <w:r w:rsidR="008B4407">
        <w:rPr>
          <w:b/>
          <w:sz w:val="22"/>
          <w:szCs w:val="22"/>
        </w:rPr>
        <w:t xml:space="preserve">as </w:t>
      </w:r>
      <w:r w:rsidRPr="008B4407">
        <w:rPr>
          <w:b/>
          <w:sz w:val="22"/>
          <w:szCs w:val="22"/>
        </w:rPr>
        <w:t>set forth below according to service type</w:t>
      </w:r>
      <w:r w:rsidRPr="00240CBF">
        <w:rPr>
          <w:sz w:val="22"/>
          <w:szCs w:val="22"/>
        </w:rPr>
        <w:t>.  Invoices</w:t>
      </w:r>
      <w:r w:rsidR="005510F4">
        <w:rPr>
          <w:sz w:val="22"/>
          <w:szCs w:val="22"/>
        </w:rPr>
        <w:t>/c</w:t>
      </w:r>
      <w:r w:rsidR="0010317D">
        <w:rPr>
          <w:sz w:val="22"/>
          <w:szCs w:val="22"/>
        </w:rPr>
        <w:t>laims</w:t>
      </w:r>
      <w:r w:rsidRPr="00240CBF">
        <w:rPr>
          <w:sz w:val="22"/>
          <w:szCs w:val="22"/>
        </w:rPr>
        <w:t xml:space="preserve"> that are not sent to the appropriate address will be deemed not to have been submitted, will not be processed</w:t>
      </w:r>
      <w:r w:rsidR="006E5D6A">
        <w:rPr>
          <w:sz w:val="22"/>
          <w:szCs w:val="22"/>
        </w:rPr>
        <w:t xml:space="preserve"> for payment</w:t>
      </w:r>
      <w:r w:rsidRPr="00240CBF">
        <w:rPr>
          <w:sz w:val="22"/>
          <w:szCs w:val="22"/>
        </w:rPr>
        <w:t>, and will not be subject to late payment penalties. (Government Code Section 927</w:t>
      </w:r>
      <w:r w:rsidR="006B52D4">
        <w:rPr>
          <w:sz w:val="22"/>
          <w:szCs w:val="22"/>
        </w:rPr>
        <w:t>.2, subdivision (j) and 927.4)</w:t>
      </w:r>
    </w:p>
    <w:p w:rsidR="00A43528" w:rsidRPr="00240CBF" w:rsidRDefault="00702E60" w:rsidP="006B52D4">
      <w:pPr>
        <w:numPr>
          <w:ilvl w:val="0"/>
          <w:numId w:val="32"/>
        </w:numPr>
        <w:tabs>
          <w:tab w:val="left" w:pos="547"/>
          <w:tab w:val="left" w:pos="1080"/>
        </w:tabs>
        <w:spacing w:beforeLines="100" w:before="240" w:afterLines="100" w:after="240"/>
        <w:ind w:left="1080" w:hanging="540"/>
        <w:jc w:val="both"/>
        <w:rPr>
          <w:sz w:val="22"/>
          <w:szCs w:val="22"/>
        </w:rPr>
      </w:pPr>
      <w:r w:rsidRPr="00240CBF">
        <w:rPr>
          <w:sz w:val="22"/>
          <w:szCs w:val="22"/>
        </w:rPr>
        <w:t xml:space="preserve">All </w:t>
      </w:r>
      <w:r w:rsidR="0010317D">
        <w:rPr>
          <w:sz w:val="22"/>
          <w:szCs w:val="22"/>
        </w:rPr>
        <w:t>i</w:t>
      </w:r>
      <w:r w:rsidRPr="00240CBF">
        <w:rPr>
          <w:sz w:val="22"/>
          <w:szCs w:val="22"/>
        </w:rPr>
        <w:t>nvoices</w:t>
      </w:r>
      <w:r w:rsidR="0010317D">
        <w:rPr>
          <w:sz w:val="22"/>
          <w:szCs w:val="22"/>
        </w:rPr>
        <w:t>/claims</w:t>
      </w:r>
      <w:r w:rsidRPr="00240CBF">
        <w:rPr>
          <w:sz w:val="22"/>
          <w:szCs w:val="22"/>
        </w:rPr>
        <w:t xml:space="preserve"> must be completed thoroughly, with all applicable fields completed.  Invoices</w:t>
      </w:r>
      <w:r w:rsidR="005510F4">
        <w:rPr>
          <w:sz w:val="22"/>
          <w:szCs w:val="22"/>
        </w:rPr>
        <w:t>/c</w:t>
      </w:r>
      <w:r w:rsidR="0010317D">
        <w:rPr>
          <w:sz w:val="22"/>
          <w:szCs w:val="22"/>
        </w:rPr>
        <w:t>laims</w:t>
      </w:r>
      <w:r w:rsidRPr="00240CBF">
        <w:rPr>
          <w:sz w:val="22"/>
          <w:szCs w:val="22"/>
        </w:rPr>
        <w:t xml:space="preserve"> that are submitted to the appropriate location but have been altered, </w:t>
      </w:r>
      <w:r w:rsidR="00112A90">
        <w:rPr>
          <w:sz w:val="22"/>
          <w:szCs w:val="22"/>
        </w:rPr>
        <w:t xml:space="preserve">or </w:t>
      </w:r>
      <w:r w:rsidRPr="00240CBF">
        <w:rPr>
          <w:sz w:val="22"/>
          <w:szCs w:val="22"/>
        </w:rPr>
        <w:t xml:space="preserve">are inaccurate, or do not provide all necessary information will not be accepted and will be returned to the </w:t>
      </w:r>
      <w:r w:rsidR="00421A54" w:rsidRPr="00240CBF">
        <w:rPr>
          <w:sz w:val="22"/>
          <w:szCs w:val="22"/>
        </w:rPr>
        <w:t>Contractor</w:t>
      </w:r>
      <w:r w:rsidR="006B52D4">
        <w:rPr>
          <w:sz w:val="22"/>
          <w:szCs w:val="22"/>
        </w:rPr>
        <w:t xml:space="preserve"> for correction.</w:t>
      </w:r>
    </w:p>
    <w:p w:rsidR="00702E60" w:rsidRPr="00240CBF" w:rsidRDefault="00702E60" w:rsidP="006B52D4">
      <w:pPr>
        <w:numPr>
          <w:ilvl w:val="0"/>
          <w:numId w:val="32"/>
        </w:numPr>
        <w:tabs>
          <w:tab w:val="left" w:pos="547"/>
          <w:tab w:val="left" w:pos="1080"/>
        </w:tabs>
        <w:spacing w:beforeLines="100" w:before="240" w:afterLines="100" w:after="240"/>
        <w:ind w:left="1080" w:hanging="540"/>
        <w:jc w:val="both"/>
        <w:rPr>
          <w:b/>
          <w:bCs/>
          <w:i/>
          <w:sz w:val="22"/>
          <w:szCs w:val="22"/>
          <w:u w:color="000000"/>
        </w:rPr>
      </w:pPr>
      <w:r w:rsidRPr="00240CBF">
        <w:rPr>
          <w:bCs/>
          <w:sz w:val="22"/>
          <w:szCs w:val="22"/>
          <w:u w:color="000000"/>
        </w:rPr>
        <w:t xml:space="preserve">Any changes to this provision relating to the </w:t>
      </w:r>
      <w:r w:rsidR="0010317D">
        <w:rPr>
          <w:bCs/>
          <w:sz w:val="22"/>
          <w:szCs w:val="22"/>
          <w:u w:color="000000"/>
        </w:rPr>
        <w:t>invoice/</w:t>
      </w:r>
      <w:r w:rsidRPr="00240CBF">
        <w:rPr>
          <w:bCs/>
          <w:sz w:val="22"/>
          <w:szCs w:val="22"/>
          <w:u w:color="000000"/>
        </w:rPr>
        <w:t>claim submittal process, including but not limited to, a</w:t>
      </w:r>
      <w:r w:rsidR="00112A90">
        <w:rPr>
          <w:bCs/>
          <w:sz w:val="22"/>
          <w:szCs w:val="22"/>
          <w:u w:color="000000"/>
        </w:rPr>
        <w:t>n</w:t>
      </w:r>
      <w:r w:rsidRPr="00240CBF">
        <w:rPr>
          <w:bCs/>
          <w:sz w:val="22"/>
          <w:szCs w:val="22"/>
          <w:u w:color="000000"/>
        </w:rPr>
        <w:t xml:space="preserve"> address, form, or process</w:t>
      </w:r>
      <w:r w:rsidR="00112A90">
        <w:rPr>
          <w:bCs/>
          <w:sz w:val="22"/>
          <w:szCs w:val="22"/>
          <w:u w:color="000000"/>
        </w:rPr>
        <w:t xml:space="preserve"> change</w:t>
      </w:r>
      <w:r w:rsidRPr="00240CBF">
        <w:rPr>
          <w:bCs/>
          <w:sz w:val="22"/>
          <w:szCs w:val="22"/>
          <w:u w:color="000000"/>
        </w:rPr>
        <w:t xml:space="preserve">, shall be </w:t>
      </w:r>
      <w:r w:rsidR="008B4407">
        <w:rPr>
          <w:bCs/>
          <w:sz w:val="22"/>
          <w:szCs w:val="22"/>
          <w:u w:color="000000"/>
        </w:rPr>
        <w:t xml:space="preserve">an </w:t>
      </w:r>
      <w:r w:rsidR="006E5D6A">
        <w:rPr>
          <w:bCs/>
          <w:sz w:val="22"/>
          <w:szCs w:val="22"/>
          <w:u w:color="000000"/>
        </w:rPr>
        <w:t>administrative change managed</w:t>
      </w:r>
      <w:r w:rsidRPr="00240CBF">
        <w:rPr>
          <w:bCs/>
          <w:sz w:val="22"/>
          <w:szCs w:val="22"/>
          <w:u w:color="000000"/>
        </w:rPr>
        <w:t xml:space="preserve"> through the appropriate designated </w:t>
      </w:r>
      <w:r w:rsidR="006E5D6A">
        <w:rPr>
          <w:bCs/>
          <w:sz w:val="22"/>
          <w:szCs w:val="22"/>
          <w:u w:color="000000"/>
        </w:rPr>
        <w:t>CDCR/</w:t>
      </w:r>
      <w:r w:rsidRPr="00240CBF">
        <w:rPr>
          <w:bCs/>
          <w:sz w:val="22"/>
          <w:szCs w:val="22"/>
          <w:u w:color="000000"/>
        </w:rPr>
        <w:t xml:space="preserve">CCHCS office </w:t>
      </w:r>
      <w:r w:rsidRPr="00D37AA8">
        <w:rPr>
          <w:b/>
          <w:bCs/>
          <w:sz w:val="22"/>
          <w:szCs w:val="22"/>
          <w:u w:color="000000"/>
        </w:rPr>
        <w:t>and shall not require a contract amendment</w:t>
      </w:r>
      <w:r w:rsidR="006B52D4">
        <w:rPr>
          <w:b/>
          <w:bCs/>
          <w:i/>
          <w:sz w:val="22"/>
          <w:szCs w:val="22"/>
          <w:u w:color="000000"/>
        </w:rPr>
        <w:t>.</w:t>
      </w:r>
    </w:p>
    <w:p w:rsidR="00702E60" w:rsidRPr="00A94268" w:rsidRDefault="00702E60" w:rsidP="006B52D4">
      <w:pPr>
        <w:keepNext/>
        <w:keepLines/>
        <w:numPr>
          <w:ilvl w:val="0"/>
          <w:numId w:val="32"/>
        </w:numPr>
        <w:tabs>
          <w:tab w:val="left" w:pos="547"/>
          <w:tab w:val="left" w:pos="1080"/>
        </w:tabs>
        <w:spacing w:beforeLines="100" w:before="240" w:afterLines="100" w:after="240"/>
        <w:ind w:left="1080" w:hanging="540"/>
        <w:jc w:val="both"/>
        <w:rPr>
          <w:sz w:val="22"/>
          <w:szCs w:val="22"/>
        </w:rPr>
      </w:pPr>
      <w:r w:rsidRPr="00A94268">
        <w:rPr>
          <w:sz w:val="22"/>
          <w:szCs w:val="22"/>
        </w:rPr>
        <w:lastRenderedPageBreak/>
        <w:t>Submit invoices</w:t>
      </w:r>
      <w:r w:rsidR="0010317D">
        <w:rPr>
          <w:sz w:val="22"/>
          <w:szCs w:val="22"/>
        </w:rPr>
        <w:t>/claims</w:t>
      </w:r>
      <w:r w:rsidRPr="00A94268">
        <w:rPr>
          <w:sz w:val="22"/>
          <w:szCs w:val="22"/>
        </w:rPr>
        <w:t xml:space="preserve"> to the appropriate location for the service types noted below:</w:t>
      </w:r>
    </w:p>
    <w:p w:rsidR="00702E60" w:rsidRDefault="00702E60" w:rsidP="006B52D4">
      <w:pPr>
        <w:keepNext/>
        <w:keepLines/>
        <w:numPr>
          <w:ilvl w:val="0"/>
          <w:numId w:val="44"/>
        </w:numPr>
        <w:tabs>
          <w:tab w:val="left" w:pos="1620"/>
        </w:tabs>
        <w:overflowPunct w:val="0"/>
        <w:autoSpaceDE w:val="0"/>
        <w:autoSpaceDN w:val="0"/>
        <w:adjustRightInd w:val="0"/>
        <w:spacing w:beforeLines="100" w:before="240" w:afterLines="100" w:after="240"/>
        <w:ind w:left="1627" w:hanging="547"/>
        <w:jc w:val="both"/>
        <w:textAlignment w:val="baseline"/>
        <w:outlineLvl w:val="2"/>
        <w:rPr>
          <w:sz w:val="22"/>
          <w:szCs w:val="22"/>
          <w:u w:val="single"/>
        </w:rPr>
      </w:pPr>
      <w:r w:rsidRPr="00240CBF">
        <w:rPr>
          <w:sz w:val="22"/>
          <w:szCs w:val="22"/>
          <w:u w:val="single"/>
        </w:rPr>
        <w:t xml:space="preserve">Offsite </w:t>
      </w:r>
      <w:r w:rsidR="0010317D">
        <w:rPr>
          <w:sz w:val="22"/>
          <w:szCs w:val="22"/>
          <w:u w:val="single"/>
        </w:rPr>
        <w:t>Healthcare</w:t>
      </w:r>
      <w:r w:rsidR="006B52D4">
        <w:rPr>
          <w:sz w:val="22"/>
          <w:szCs w:val="22"/>
          <w:u w:val="single"/>
        </w:rPr>
        <w:t xml:space="preserve"> Services</w:t>
      </w:r>
    </w:p>
    <w:p w:rsidR="00702E60" w:rsidRPr="00240CBF" w:rsidRDefault="00702E60" w:rsidP="00EB630D">
      <w:pPr>
        <w:keepNext/>
        <w:keepLines/>
        <w:tabs>
          <w:tab w:val="left" w:pos="547"/>
          <w:tab w:val="left" w:pos="1080"/>
        </w:tabs>
        <w:ind w:left="1620"/>
        <w:jc w:val="both"/>
        <w:rPr>
          <w:sz w:val="22"/>
          <w:szCs w:val="22"/>
        </w:rPr>
      </w:pPr>
      <w:r w:rsidRPr="00240CBF">
        <w:rPr>
          <w:sz w:val="22"/>
          <w:szCs w:val="22"/>
        </w:rPr>
        <w:t>Invoices</w:t>
      </w:r>
      <w:r w:rsidR="005510F4">
        <w:rPr>
          <w:sz w:val="22"/>
          <w:szCs w:val="22"/>
        </w:rPr>
        <w:t>/c</w:t>
      </w:r>
      <w:r w:rsidR="0010317D">
        <w:rPr>
          <w:sz w:val="22"/>
          <w:szCs w:val="22"/>
        </w:rPr>
        <w:t>laims</w:t>
      </w:r>
      <w:r w:rsidRPr="00240CBF">
        <w:rPr>
          <w:sz w:val="22"/>
          <w:szCs w:val="22"/>
        </w:rPr>
        <w:t xml:space="preserve"> submitted for payment shall be in the form of a CMS-1500 or </w:t>
      </w:r>
      <w:r w:rsidR="00EE47A5">
        <w:rPr>
          <w:sz w:val="22"/>
          <w:szCs w:val="22"/>
        </w:rPr>
        <w:t>its</w:t>
      </w:r>
      <w:r w:rsidRPr="00240CBF">
        <w:rPr>
          <w:sz w:val="22"/>
          <w:szCs w:val="22"/>
        </w:rPr>
        <w:t xml:space="preserve"> successor </w:t>
      </w:r>
      <w:r w:rsidR="00D6781C">
        <w:rPr>
          <w:sz w:val="22"/>
          <w:szCs w:val="22"/>
        </w:rPr>
        <w:t xml:space="preserve">(as applicable) </w:t>
      </w:r>
      <w:r w:rsidRPr="00240CBF">
        <w:rPr>
          <w:sz w:val="22"/>
          <w:szCs w:val="22"/>
        </w:rPr>
        <w:t>and shall itemize each service provided.  Invoices</w:t>
      </w:r>
      <w:r w:rsidR="005510F4">
        <w:rPr>
          <w:sz w:val="22"/>
          <w:szCs w:val="22"/>
        </w:rPr>
        <w:t>/c</w:t>
      </w:r>
      <w:r w:rsidR="00D6781C">
        <w:rPr>
          <w:sz w:val="22"/>
          <w:szCs w:val="22"/>
        </w:rPr>
        <w:t>laims</w:t>
      </w:r>
      <w:r w:rsidRPr="00240CBF">
        <w:rPr>
          <w:sz w:val="22"/>
          <w:szCs w:val="22"/>
        </w:rPr>
        <w:t xml:space="preserve"> submitted for payment must be typewritten, legible and accurate and submitted within one hundred twenty </w:t>
      </w:r>
      <w:r w:rsidRPr="00240CBF">
        <w:rPr>
          <w:color w:val="000000"/>
          <w:sz w:val="22"/>
          <w:szCs w:val="22"/>
        </w:rPr>
        <w:t>(120)</w:t>
      </w:r>
      <w:r w:rsidRPr="00240CBF">
        <w:rPr>
          <w:sz w:val="22"/>
          <w:szCs w:val="22"/>
        </w:rPr>
        <w:t xml:space="preserve"> </w:t>
      </w:r>
      <w:r w:rsidR="006E5D6A">
        <w:rPr>
          <w:sz w:val="22"/>
          <w:szCs w:val="22"/>
        </w:rPr>
        <w:t>c</w:t>
      </w:r>
      <w:r w:rsidRPr="00240CBF">
        <w:rPr>
          <w:sz w:val="22"/>
          <w:szCs w:val="22"/>
        </w:rPr>
        <w:t xml:space="preserve">alendar </w:t>
      </w:r>
      <w:r w:rsidR="006E5D6A">
        <w:rPr>
          <w:sz w:val="22"/>
          <w:szCs w:val="22"/>
        </w:rPr>
        <w:t>d</w:t>
      </w:r>
      <w:r w:rsidRPr="00240CBF">
        <w:rPr>
          <w:sz w:val="22"/>
          <w:szCs w:val="22"/>
        </w:rPr>
        <w:t xml:space="preserve">ays after the provision of </w:t>
      </w:r>
      <w:r w:rsidR="006E5D6A">
        <w:rPr>
          <w:sz w:val="22"/>
          <w:szCs w:val="22"/>
        </w:rPr>
        <w:t>s</w:t>
      </w:r>
      <w:r w:rsidR="006E5D6A" w:rsidRPr="00240CBF">
        <w:rPr>
          <w:sz w:val="22"/>
          <w:szCs w:val="22"/>
        </w:rPr>
        <w:t>ervices</w:t>
      </w:r>
      <w:r w:rsidRPr="00240CBF">
        <w:rPr>
          <w:sz w:val="22"/>
          <w:szCs w:val="22"/>
        </w:rPr>
        <w:t>.  Invoices</w:t>
      </w:r>
      <w:r w:rsidR="005510F4">
        <w:rPr>
          <w:sz w:val="22"/>
          <w:szCs w:val="22"/>
        </w:rPr>
        <w:t>/c</w:t>
      </w:r>
      <w:r w:rsidR="00D6781C">
        <w:rPr>
          <w:sz w:val="22"/>
          <w:szCs w:val="22"/>
        </w:rPr>
        <w:t>laims</w:t>
      </w:r>
      <w:r w:rsidRPr="00240CBF">
        <w:rPr>
          <w:sz w:val="22"/>
          <w:szCs w:val="22"/>
        </w:rPr>
        <w:t xml:space="preserve"> submitted after 120 calendar days may not receive payment for these invoices</w:t>
      </w:r>
      <w:r w:rsidR="00D6781C">
        <w:rPr>
          <w:sz w:val="22"/>
          <w:szCs w:val="22"/>
        </w:rPr>
        <w:t>/claims</w:t>
      </w:r>
      <w:r w:rsidRPr="00240CBF">
        <w:rPr>
          <w:sz w:val="22"/>
          <w:szCs w:val="22"/>
        </w:rPr>
        <w:t>. Invoices</w:t>
      </w:r>
      <w:r w:rsidR="005510F4">
        <w:rPr>
          <w:sz w:val="22"/>
          <w:szCs w:val="22"/>
        </w:rPr>
        <w:t>/c</w:t>
      </w:r>
      <w:r w:rsidR="00D6781C">
        <w:rPr>
          <w:sz w:val="22"/>
          <w:szCs w:val="22"/>
        </w:rPr>
        <w:t>laims</w:t>
      </w:r>
      <w:r w:rsidRPr="00240CBF">
        <w:rPr>
          <w:sz w:val="22"/>
          <w:szCs w:val="22"/>
        </w:rPr>
        <w:t xml:space="preserve"> older than 120 days shall be submitted in accordance with Exhibit D,</w:t>
      </w:r>
      <w:r w:rsidR="0012454A">
        <w:rPr>
          <w:sz w:val="22"/>
          <w:szCs w:val="22"/>
        </w:rPr>
        <w:t xml:space="preserve"> </w:t>
      </w:r>
      <w:r w:rsidR="0012454A" w:rsidRPr="004630D1">
        <w:rPr>
          <w:sz w:val="22"/>
          <w:szCs w:val="22"/>
        </w:rPr>
        <w:t xml:space="preserve">Special Terms and Conditions &amp; Additional Provisions, </w:t>
      </w:r>
      <w:r w:rsidR="008B787F" w:rsidRPr="004630D1">
        <w:rPr>
          <w:sz w:val="22"/>
          <w:szCs w:val="22"/>
        </w:rPr>
        <w:t xml:space="preserve">Section 1, </w:t>
      </w:r>
      <w:r w:rsidRPr="004630D1">
        <w:rPr>
          <w:sz w:val="22"/>
          <w:szCs w:val="22"/>
        </w:rPr>
        <w:t>Dis</w:t>
      </w:r>
      <w:r w:rsidR="00240CBF" w:rsidRPr="004630D1">
        <w:rPr>
          <w:sz w:val="22"/>
          <w:szCs w:val="22"/>
        </w:rPr>
        <w:t>pute Resolution, Claims Appeal.</w:t>
      </w:r>
    </w:p>
    <w:p w:rsidR="00702E60" w:rsidRDefault="00702E60" w:rsidP="006B52D4">
      <w:pPr>
        <w:tabs>
          <w:tab w:val="left" w:pos="1080"/>
          <w:tab w:val="left" w:pos="1440"/>
          <w:tab w:val="left" w:pos="1800"/>
          <w:tab w:val="left" w:pos="2160"/>
          <w:tab w:val="left" w:pos="2520"/>
        </w:tabs>
        <w:spacing w:beforeLines="100" w:before="240" w:afterLines="100" w:after="240"/>
        <w:ind w:left="1627"/>
        <w:jc w:val="both"/>
        <w:rPr>
          <w:sz w:val="22"/>
          <w:szCs w:val="22"/>
        </w:rPr>
      </w:pPr>
      <w:r w:rsidRPr="00240CBF">
        <w:rPr>
          <w:sz w:val="22"/>
          <w:szCs w:val="22"/>
        </w:rPr>
        <w:t>Invoices</w:t>
      </w:r>
      <w:r w:rsidR="005510F4">
        <w:rPr>
          <w:sz w:val="22"/>
          <w:szCs w:val="22"/>
        </w:rPr>
        <w:t>/c</w:t>
      </w:r>
      <w:r w:rsidR="00D6781C">
        <w:rPr>
          <w:sz w:val="22"/>
          <w:szCs w:val="22"/>
        </w:rPr>
        <w:t>laims</w:t>
      </w:r>
      <w:r w:rsidRPr="00240CBF">
        <w:rPr>
          <w:sz w:val="22"/>
          <w:szCs w:val="22"/>
        </w:rPr>
        <w:t xml:space="preserve"> submitted for </w:t>
      </w:r>
      <w:r w:rsidR="00331978" w:rsidRPr="00490BBD">
        <w:rPr>
          <w:sz w:val="22"/>
          <w:szCs w:val="22"/>
        </w:rPr>
        <w:t>o</w:t>
      </w:r>
      <w:r w:rsidR="00767684" w:rsidRPr="00490BBD">
        <w:rPr>
          <w:sz w:val="22"/>
          <w:szCs w:val="22"/>
        </w:rPr>
        <w:t xml:space="preserve">ffsite </w:t>
      </w:r>
      <w:r w:rsidR="00331978" w:rsidRPr="00490BBD">
        <w:rPr>
          <w:sz w:val="22"/>
          <w:szCs w:val="22"/>
        </w:rPr>
        <w:t>h</w:t>
      </w:r>
      <w:r w:rsidR="00767684" w:rsidRPr="00490BBD">
        <w:rPr>
          <w:sz w:val="22"/>
          <w:szCs w:val="22"/>
        </w:rPr>
        <w:t>ealthcare</w:t>
      </w:r>
      <w:r w:rsidR="00240CBF" w:rsidRPr="00490BBD">
        <w:rPr>
          <w:sz w:val="22"/>
          <w:szCs w:val="22"/>
        </w:rPr>
        <w:t xml:space="preserve"> </w:t>
      </w:r>
      <w:r w:rsidRPr="00490BBD">
        <w:rPr>
          <w:sz w:val="22"/>
          <w:szCs w:val="22"/>
        </w:rPr>
        <w:t>services</w:t>
      </w:r>
      <w:r w:rsidRPr="00240CBF">
        <w:rPr>
          <w:sz w:val="22"/>
          <w:szCs w:val="22"/>
        </w:rPr>
        <w:t xml:space="preserve"> shall be mailed to the Third Party Administrator at the following address for processing:</w:t>
      </w:r>
    </w:p>
    <w:p w:rsidR="006B52D4" w:rsidRDefault="00486321" w:rsidP="006B52D4">
      <w:pPr>
        <w:ind w:left="1980"/>
        <w:jc w:val="both"/>
        <w:rPr>
          <w:sz w:val="22"/>
          <w:szCs w:val="22"/>
        </w:rPr>
      </w:pPr>
      <w:r>
        <w:rPr>
          <w:sz w:val="22"/>
          <w:szCs w:val="22"/>
        </w:rPr>
        <w:t xml:space="preserve">CorrectCare </w:t>
      </w:r>
      <w:r w:rsidR="00F355CE">
        <w:rPr>
          <w:sz w:val="22"/>
          <w:szCs w:val="22"/>
        </w:rPr>
        <w:t>Integrated Health</w:t>
      </w:r>
    </w:p>
    <w:p w:rsidR="006B52D4" w:rsidRDefault="00F355CE" w:rsidP="006B52D4">
      <w:pPr>
        <w:ind w:left="1980"/>
        <w:jc w:val="both"/>
        <w:rPr>
          <w:sz w:val="22"/>
          <w:szCs w:val="22"/>
        </w:rPr>
      </w:pPr>
      <w:r w:rsidRPr="00A47C04">
        <w:rPr>
          <w:sz w:val="22"/>
          <w:szCs w:val="22"/>
        </w:rPr>
        <w:t xml:space="preserve">P.O. Box </w:t>
      </w:r>
      <w:r>
        <w:rPr>
          <w:sz w:val="22"/>
          <w:szCs w:val="22"/>
        </w:rPr>
        <w:t>349026</w:t>
      </w:r>
    </w:p>
    <w:p w:rsidR="00F355CE" w:rsidRPr="00A47C04" w:rsidRDefault="00F355CE" w:rsidP="006B52D4">
      <w:pPr>
        <w:ind w:left="1980"/>
        <w:jc w:val="both"/>
        <w:rPr>
          <w:sz w:val="22"/>
          <w:szCs w:val="22"/>
        </w:rPr>
      </w:pPr>
      <w:r w:rsidRPr="00A47C04">
        <w:rPr>
          <w:sz w:val="22"/>
          <w:szCs w:val="22"/>
        </w:rPr>
        <w:t>Sacramento, CA 958</w:t>
      </w:r>
      <w:r>
        <w:rPr>
          <w:sz w:val="22"/>
          <w:szCs w:val="22"/>
        </w:rPr>
        <w:t>34-9026</w:t>
      </w:r>
    </w:p>
    <w:p w:rsidR="00702E60" w:rsidRPr="00240CBF" w:rsidRDefault="00702E60" w:rsidP="006B52D4">
      <w:pPr>
        <w:spacing w:beforeLines="100" w:before="240" w:afterLines="100" w:after="240"/>
        <w:ind w:left="1627"/>
        <w:jc w:val="both"/>
        <w:rPr>
          <w:sz w:val="22"/>
          <w:szCs w:val="22"/>
        </w:rPr>
      </w:pPr>
      <w:r w:rsidRPr="00240CBF">
        <w:rPr>
          <w:color w:val="000000"/>
          <w:sz w:val="22"/>
          <w:szCs w:val="22"/>
        </w:rPr>
        <w:t xml:space="preserve">Information concerning </w:t>
      </w:r>
      <w:r w:rsidR="00D6781C">
        <w:rPr>
          <w:color w:val="000000"/>
          <w:sz w:val="22"/>
          <w:szCs w:val="22"/>
        </w:rPr>
        <w:t>invoices/</w:t>
      </w:r>
      <w:r w:rsidRPr="00240CBF">
        <w:rPr>
          <w:color w:val="000000"/>
          <w:sz w:val="22"/>
          <w:szCs w:val="22"/>
        </w:rPr>
        <w:t xml:space="preserve">claims adjudicated for CCHCS by </w:t>
      </w:r>
      <w:r w:rsidRPr="00A94268">
        <w:rPr>
          <w:color w:val="000000"/>
          <w:sz w:val="22"/>
          <w:szCs w:val="22"/>
        </w:rPr>
        <w:t xml:space="preserve">CorrectCare Integrated Health may be accessed through the CorrectCare Integrated Health (CCIH) </w:t>
      </w:r>
      <w:r w:rsidR="00892D37">
        <w:rPr>
          <w:color w:val="000000"/>
          <w:sz w:val="22"/>
          <w:szCs w:val="22"/>
        </w:rPr>
        <w:t>W</w:t>
      </w:r>
      <w:r w:rsidR="00D6781C">
        <w:rPr>
          <w:color w:val="000000"/>
          <w:sz w:val="22"/>
          <w:szCs w:val="22"/>
        </w:rPr>
        <w:t xml:space="preserve">eb </w:t>
      </w:r>
      <w:r w:rsidR="00892D37">
        <w:rPr>
          <w:color w:val="000000"/>
          <w:sz w:val="22"/>
          <w:szCs w:val="22"/>
        </w:rPr>
        <w:t>P</w:t>
      </w:r>
      <w:r w:rsidRPr="00A94268">
        <w:rPr>
          <w:color w:val="000000"/>
          <w:sz w:val="22"/>
          <w:szCs w:val="22"/>
        </w:rPr>
        <w:t>ortal.  Instructions for registration and use of</w:t>
      </w:r>
      <w:r w:rsidRPr="00240CBF">
        <w:rPr>
          <w:color w:val="000000"/>
          <w:sz w:val="22"/>
          <w:szCs w:val="22"/>
        </w:rPr>
        <w:t xml:space="preserve"> the web portal can be accessed by calling the CCHCS Healthcare Invoice, Data and Provider Services Branch (HIDPSB) Help Desk at (916) 648-8399 </w:t>
      </w:r>
      <w:r w:rsidR="00EB70EB">
        <w:rPr>
          <w:color w:val="000000"/>
          <w:sz w:val="22"/>
          <w:szCs w:val="22"/>
        </w:rPr>
        <w:t xml:space="preserve">until January 13, 2013 and at (916) 691-0699 after January 13, 2013 </w:t>
      </w:r>
      <w:r w:rsidRPr="00240CBF">
        <w:rPr>
          <w:color w:val="000000"/>
          <w:sz w:val="22"/>
          <w:szCs w:val="22"/>
        </w:rPr>
        <w:t>or at</w:t>
      </w:r>
      <w:r w:rsidRPr="00240CBF">
        <w:rPr>
          <w:sz w:val="22"/>
          <w:szCs w:val="22"/>
        </w:rPr>
        <w:t>:</w:t>
      </w:r>
    </w:p>
    <w:p w:rsidR="00702E60" w:rsidRPr="00240CBF" w:rsidRDefault="00BC3424" w:rsidP="00EB630D">
      <w:pPr>
        <w:ind w:left="1620"/>
        <w:jc w:val="center"/>
        <w:rPr>
          <w:b/>
          <w:bCs/>
          <w:color w:val="0000FF"/>
          <w:sz w:val="22"/>
          <w:szCs w:val="22"/>
          <w:u w:val="single"/>
        </w:rPr>
      </w:pPr>
      <w:hyperlink r:id="rId8" w:tooltip="Hyperlink to CCIH Web Portal." w:history="1">
        <w:r w:rsidR="00702E60" w:rsidRPr="00240CBF">
          <w:rPr>
            <w:rStyle w:val="Hyperlink"/>
            <w:sz w:val="22"/>
            <w:szCs w:val="22"/>
          </w:rPr>
          <w:t>http://www.correctcare.com/portal/</w:t>
        </w:r>
      </w:hyperlink>
    </w:p>
    <w:p w:rsidR="00702E60" w:rsidRPr="004630D1" w:rsidRDefault="00702E60" w:rsidP="006B52D4">
      <w:pPr>
        <w:spacing w:beforeLines="100" w:before="240" w:afterLines="100" w:after="240"/>
        <w:ind w:left="1627"/>
        <w:jc w:val="both"/>
        <w:rPr>
          <w:sz w:val="22"/>
          <w:szCs w:val="22"/>
        </w:rPr>
      </w:pPr>
      <w:r w:rsidRPr="00240CBF">
        <w:rPr>
          <w:sz w:val="22"/>
          <w:szCs w:val="22"/>
        </w:rPr>
        <w:t xml:space="preserve">Pursuant </w:t>
      </w:r>
      <w:r w:rsidRPr="004630D1">
        <w:rPr>
          <w:sz w:val="22"/>
          <w:szCs w:val="22"/>
        </w:rPr>
        <w:t xml:space="preserve">to the California Prompt Payment Act, Government Code Section 927 </w:t>
      </w:r>
      <w:proofErr w:type="gramStart"/>
      <w:r w:rsidRPr="004630D1">
        <w:rPr>
          <w:sz w:val="22"/>
          <w:szCs w:val="22"/>
        </w:rPr>
        <w:t>et</w:t>
      </w:r>
      <w:proofErr w:type="gramEnd"/>
      <w:r w:rsidRPr="004630D1">
        <w:rPr>
          <w:sz w:val="22"/>
          <w:szCs w:val="22"/>
        </w:rPr>
        <w:t xml:space="preserve"> seq, undisputed </w:t>
      </w:r>
      <w:r w:rsidR="00D6781C">
        <w:rPr>
          <w:sz w:val="22"/>
          <w:szCs w:val="22"/>
        </w:rPr>
        <w:t>invoices/</w:t>
      </w:r>
      <w:r w:rsidRPr="004630D1">
        <w:rPr>
          <w:sz w:val="22"/>
          <w:szCs w:val="22"/>
        </w:rPr>
        <w:t xml:space="preserve">claims shall be paid within forty-five (45) days of the date of receipt. </w:t>
      </w:r>
      <w:r w:rsidR="00D6781C">
        <w:rPr>
          <w:sz w:val="22"/>
          <w:szCs w:val="22"/>
        </w:rPr>
        <w:t>Invoice/</w:t>
      </w:r>
      <w:r w:rsidR="005510F4">
        <w:rPr>
          <w:sz w:val="22"/>
          <w:szCs w:val="22"/>
        </w:rPr>
        <w:t>c</w:t>
      </w:r>
      <w:r w:rsidRPr="004630D1">
        <w:rPr>
          <w:sz w:val="22"/>
          <w:szCs w:val="22"/>
        </w:rPr>
        <w:t xml:space="preserve">laim billing cycles shall be restricted to sixty (60) days from original </w:t>
      </w:r>
      <w:r w:rsidR="00D6781C">
        <w:rPr>
          <w:sz w:val="22"/>
          <w:szCs w:val="22"/>
        </w:rPr>
        <w:t>invoice/</w:t>
      </w:r>
      <w:r w:rsidRPr="004630D1">
        <w:rPr>
          <w:sz w:val="22"/>
          <w:szCs w:val="22"/>
        </w:rPr>
        <w:t>claim submission date or after the</w:t>
      </w:r>
      <w:r w:rsidR="00421A54" w:rsidRPr="004630D1">
        <w:rPr>
          <w:sz w:val="22"/>
          <w:szCs w:val="22"/>
        </w:rPr>
        <w:t xml:space="preserve"> </w:t>
      </w:r>
      <w:r w:rsidR="006E5D6A" w:rsidRPr="004630D1">
        <w:rPr>
          <w:sz w:val="22"/>
          <w:szCs w:val="22"/>
        </w:rPr>
        <w:t xml:space="preserve">Contractor </w:t>
      </w:r>
      <w:r w:rsidRPr="004630D1">
        <w:rPr>
          <w:sz w:val="22"/>
          <w:szCs w:val="22"/>
        </w:rPr>
        <w:t xml:space="preserve">has verified the </w:t>
      </w:r>
      <w:r w:rsidR="00D6781C">
        <w:rPr>
          <w:sz w:val="22"/>
          <w:szCs w:val="22"/>
        </w:rPr>
        <w:t>invoice(s)/</w:t>
      </w:r>
      <w:r w:rsidRPr="004630D1">
        <w:rPr>
          <w:sz w:val="22"/>
          <w:szCs w:val="22"/>
        </w:rPr>
        <w:t>claim</w:t>
      </w:r>
      <w:r w:rsidR="00D6781C">
        <w:rPr>
          <w:sz w:val="22"/>
          <w:szCs w:val="22"/>
        </w:rPr>
        <w:t xml:space="preserve">(s) </w:t>
      </w:r>
      <w:r w:rsidRPr="004630D1">
        <w:rPr>
          <w:sz w:val="22"/>
          <w:szCs w:val="22"/>
        </w:rPr>
        <w:t xml:space="preserve">are not in the CCIH Web Portal </w:t>
      </w:r>
      <w:r w:rsidR="00741A14" w:rsidRPr="004630D1">
        <w:rPr>
          <w:sz w:val="22"/>
          <w:szCs w:val="22"/>
        </w:rPr>
        <w:t>waiting</w:t>
      </w:r>
      <w:r w:rsidRPr="004630D1">
        <w:rPr>
          <w:sz w:val="22"/>
          <w:szCs w:val="22"/>
        </w:rPr>
        <w:t xml:space="preserve"> processing. If you do not have access to the CCIH Web Portal contact the </w:t>
      </w:r>
      <w:r w:rsidRPr="004630D1">
        <w:rPr>
          <w:color w:val="000000"/>
          <w:sz w:val="22"/>
          <w:szCs w:val="22"/>
        </w:rPr>
        <w:t xml:space="preserve">HIDPSB Help Desk at (916) 648-8399 </w:t>
      </w:r>
      <w:r w:rsidR="00EB70EB">
        <w:rPr>
          <w:color w:val="000000"/>
          <w:sz w:val="22"/>
          <w:szCs w:val="22"/>
        </w:rPr>
        <w:t>until January 13, 2013 and at (916) 691-0699 after January 13, 2013</w:t>
      </w:r>
      <w:r w:rsidR="00331978">
        <w:rPr>
          <w:color w:val="000000"/>
          <w:sz w:val="22"/>
          <w:szCs w:val="22"/>
        </w:rPr>
        <w:t xml:space="preserve"> </w:t>
      </w:r>
      <w:r w:rsidRPr="004630D1">
        <w:rPr>
          <w:color w:val="000000"/>
          <w:sz w:val="22"/>
          <w:szCs w:val="22"/>
        </w:rPr>
        <w:t xml:space="preserve">to verify receipt of </w:t>
      </w:r>
      <w:r w:rsidR="00892D37">
        <w:rPr>
          <w:color w:val="000000"/>
          <w:sz w:val="22"/>
          <w:szCs w:val="22"/>
        </w:rPr>
        <w:t>invoices/</w:t>
      </w:r>
      <w:r w:rsidRPr="004630D1">
        <w:rPr>
          <w:color w:val="000000"/>
          <w:sz w:val="22"/>
          <w:szCs w:val="22"/>
        </w:rPr>
        <w:t>claim</w:t>
      </w:r>
      <w:r w:rsidR="00892D37">
        <w:rPr>
          <w:color w:val="000000"/>
          <w:sz w:val="22"/>
          <w:szCs w:val="22"/>
        </w:rPr>
        <w:t>s</w:t>
      </w:r>
      <w:r w:rsidRPr="004630D1">
        <w:rPr>
          <w:color w:val="000000"/>
          <w:sz w:val="22"/>
          <w:szCs w:val="22"/>
        </w:rPr>
        <w:t>.</w:t>
      </w:r>
    </w:p>
    <w:p w:rsidR="00AC084D" w:rsidRPr="006B52D4" w:rsidRDefault="00AC084D" w:rsidP="006B52D4">
      <w:pPr>
        <w:keepNext/>
        <w:keepLines/>
        <w:numPr>
          <w:ilvl w:val="0"/>
          <w:numId w:val="44"/>
        </w:numPr>
        <w:tabs>
          <w:tab w:val="left" w:pos="1620"/>
        </w:tabs>
        <w:overflowPunct w:val="0"/>
        <w:autoSpaceDE w:val="0"/>
        <w:autoSpaceDN w:val="0"/>
        <w:adjustRightInd w:val="0"/>
        <w:spacing w:beforeLines="100" w:before="240" w:afterLines="100" w:after="240"/>
        <w:ind w:left="1627" w:hanging="547"/>
        <w:jc w:val="both"/>
        <w:textAlignment w:val="baseline"/>
        <w:outlineLvl w:val="2"/>
        <w:rPr>
          <w:sz w:val="22"/>
          <w:szCs w:val="22"/>
          <w:u w:val="single"/>
        </w:rPr>
      </w:pPr>
      <w:r w:rsidRPr="004630D1">
        <w:rPr>
          <w:sz w:val="22"/>
          <w:szCs w:val="22"/>
          <w:u w:val="single"/>
        </w:rPr>
        <w:t xml:space="preserve">On-site </w:t>
      </w:r>
      <w:r w:rsidR="00D448A3" w:rsidRPr="004630D1">
        <w:rPr>
          <w:sz w:val="22"/>
          <w:szCs w:val="22"/>
          <w:u w:val="single"/>
        </w:rPr>
        <w:t>Physician</w:t>
      </w:r>
      <w:r w:rsidRPr="004630D1">
        <w:rPr>
          <w:sz w:val="22"/>
          <w:szCs w:val="22"/>
          <w:u w:val="single"/>
        </w:rPr>
        <w:t xml:space="preserve"> Services</w:t>
      </w:r>
    </w:p>
    <w:p w:rsidR="00702E60" w:rsidRPr="004630D1" w:rsidRDefault="00702E60" w:rsidP="006B52D4">
      <w:pPr>
        <w:numPr>
          <w:ilvl w:val="0"/>
          <w:numId w:val="46"/>
        </w:numPr>
        <w:spacing w:afterLines="100" w:after="240"/>
        <w:ind w:left="1987"/>
        <w:jc w:val="both"/>
        <w:rPr>
          <w:sz w:val="22"/>
          <w:szCs w:val="22"/>
        </w:rPr>
      </w:pPr>
      <w:r w:rsidRPr="004630D1">
        <w:rPr>
          <w:sz w:val="22"/>
          <w:szCs w:val="22"/>
        </w:rPr>
        <w:t>Invoices</w:t>
      </w:r>
      <w:r w:rsidR="005510F4">
        <w:rPr>
          <w:sz w:val="22"/>
          <w:szCs w:val="22"/>
        </w:rPr>
        <w:t>/c</w:t>
      </w:r>
      <w:r w:rsidR="00892D37">
        <w:rPr>
          <w:sz w:val="22"/>
          <w:szCs w:val="22"/>
        </w:rPr>
        <w:t>laims</w:t>
      </w:r>
      <w:r w:rsidRPr="004630D1">
        <w:rPr>
          <w:sz w:val="22"/>
          <w:szCs w:val="22"/>
        </w:rPr>
        <w:t xml:space="preserve"> </w:t>
      </w:r>
      <w:r w:rsidR="00AC084D" w:rsidRPr="004630D1">
        <w:rPr>
          <w:sz w:val="22"/>
          <w:szCs w:val="22"/>
        </w:rPr>
        <w:t xml:space="preserve">submitted for </w:t>
      </w:r>
      <w:r w:rsidR="00EF33CB">
        <w:rPr>
          <w:sz w:val="22"/>
          <w:szCs w:val="22"/>
        </w:rPr>
        <w:t xml:space="preserve">On-site Physician services </w:t>
      </w:r>
      <w:r w:rsidR="00EF33CB" w:rsidRPr="00920B16">
        <w:rPr>
          <w:sz w:val="22"/>
          <w:szCs w:val="22"/>
        </w:rPr>
        <w:t>reimbursed at an</w:t>
      </w:r>
      <w:r w:rsidR="00EF33CB" w:rsidRPr="00920B16">
        <w:rPr>
          <w:b/>
          <w:sz w:val="22"/>
          <w:szCs w:val="22"/>
        </w:rPr>
        <w:t xml:space="preserve"> hourly rate</w:t>
      </w:r>
      <w:r w:rsidR="00EF33CB" w:rsidRPr="004630D1">
        <w:rPr>
          <w:sz w:val="22"/>
          <w:szCs w:val="22"/>
        </w:rPr>
        <w:t xml:space="preserve"> </w:t>
      </w:r>
      <w:r w:rsidR="00EF33CB">
        <w:rPr>
          <w:sz w:val="22"/>
          <w:szCs w:val="22"/>
        </w:rPr>
        <w:t>shall</w:t>
      </w:r>
      <w:r w:rsidR="00AC084D" w:rsidRPr="004630D1">
        <w:rPr>
          <w:sz w:val="22"/>
          <w:szCs w:val="22"/>
        </w:rPr>
        <w:t xml:space="preserve"> include all applicable information listed below</w:t>
      </w:r>
      <w:r w:rsidRPr="004630D1">
        <w:rPr>
          <w:sz w:val="22"/>
          <w:szCs w:val="22"/>
        </w:rPr>
        <w:t>:</w:t>
      </w:r>
    </w:p>
    <w:p w:rsidR="00702E60" w:rsidRDefault="008A623F" w:rsidP="00DD1DE5">
      <w:pPr>
        <w:numPr>
          <w:ilvl w:val="1"/>
          <w:numId w:val="29"/>
        </w:numPr>
        <w:tabs>
          <w:tab w:val="left" w:pos="1440"/>
        </w:tabs>
        <w:overflowPunct w:val="0"/>
        <w:autoSpaceDE w:val="0"/>
        <w:autoSpaceDN w:val="0"/>
        <w:adjustRightInd w:val="0"/>
        <w:jc w:val="both"/>
        <w:textAlignment w:val="baseline"/>
        <w:rPr>
          <w:sz w:val="22"/>
          <w:szCs w:val="22"/>
        </w:rPr>
      </w:pPr>
      <w:r w:rsidRPr="004630D1">
        <w:rPr>
          <w:sz w:val="22"/>
          <w:szCs w:val="22"/>
        </w:rPr>
        <w:t>Contracto</w:t>
      </w:r>
      <w:r w:rsidR="00702E60" w:rsidRPr="004630D1">
        <w:rPr>
          <w:sz w:val="22"/>
          <w:szCs w:val="22"/>
        </w:rPr>
        <w:t>r Federal Employer Identification Number</w:t>
      </w:r>
      <w:r w:rsidR="00A531FA">
        <w:rPr>
          <w:sz w:val="22"/>
          <w:szCs w:val="22"/>
        </w:rPr>
        <w:t xml:space="preserve"> (FEIN)</w:t>
      </w:r>
      <w:r w:rsidR="00331978">
        <w:rPr>
          <w:sz w:val="22"/>
          <w:szCs w:val="22"/>
        </w:rPr>
        <w:t xml:space="preserve"> and </w:t>
      </w:r>
      <w:r w:rsidR="00A36F07">
        <w:rPr>
          <w:sz w:val="22"/>
          <w:szCs w:val="22"/>
        </w:rPr>
        <w:t>National Provider Identifier (NPI)</w:t>
      </w:r>
      <w:r w:rsidR="00864407">
        <w:rPr>
          <w:sz w:val="22"/>
          <w:szCs w:val="22"/>
        </w:rPr>
        <w:t xml:space="preserve"> number</w:t>
      </w:r>
    </w:p>
    <w:p w:rsidR="00DD1DE5" w:rsidRPr="004630D1" w:rsidRDefault="00DD1DE5" w:rsidP="00DD1DE5">
      <w:pPr>
        <w:numPr>
          <w:ilvl w:val="1"/>
          <w:numId w:val="29"/>
        </w:numPr>
        <w:tabs>
          <w:tab w:val="left" w:pos="1440"/>
        </w:tabs>
        <w:overflowPunct w:val="0"/>
        <w:autoSpaceDE w:val="0"/>
        <w:autoSpaceDN w:val="0"/>
        <w:adjustRightInd w:val="0"/>
        <w:jc w:val="both"/>
        <w:textAlignment w:val="baseline"/>
        <w:rPr>
          <w:sz w:val="22"/>
          <w:szCs w:val="22"/>
        </w:rPr>
      </w:pPr>
      <w:r>
        <w:rPr>
          <w:sz w:val="22"/>
          <w:szCs w:val="22"/>
        </w:rPr>
        <w:t xml:space="preserve">Contractor </w:t>
      </w:r>
      <w:r w:rsidRPr="004630D1">
        <w:rPr>
          <w:sz w:val="22"/>
          <w:szCs w:val="22"/>
        </w:rPr>
        <w:t>name, address and Agreement num</w:t>
      </w:r>
      <w:r>
        <w:rPr>
          <w:sz w:val="22"/>
          <w:szCs w:val="22"/>
        </w:rPr>
        <w:t>ber</w:t>
      </w:r>
    </w:p>
    <w:p w:rsidR="00702E60" w:rsidRPr="004630D1" w:rsidRDefault="00A53BCE" w:rsidP="00DD1DE5">
      <w:pPr>
        <w:numPr>
          <w:ilvl w:val="1"/>
          <w:numId w:val="29"/>
        </w:numPr>
        <w:tabs>
          <w:tab w:val="left" w:pos="1440"/>
        </w:tabs>
        <w:overflowPunct w:val="0"/>
        <w:autoSpaceDE w:val="0"/>
        <w:autoSpaceDN w:val="0"/>
        <w:adjustRightInd w:val="0"/>
        <w:jc w:val="both"/>
        <w:textAlignment w:val="baseline"/>
        <w:rPr>
          <w:sz w:val="22"/>
          <w:szCs w:val="22"/>
        </w:rPr>
      </w:pPr>
      <w:r w:rsidRPr="004630D1">
        <w:rPr>
          <w:sz w:val="22"/>
          <w:szCs w:val="22"/>
        </w:rPr>
        <w:t>Attending Phys</w:t>
      </w:r>
      <w:r w:rsidR="00421A54" w:rsidRPr="004630D1">
        <w:rPr>
          <w:sz w:val="22"/>
          <w:szCs w:val="22"/>
        </w:rPr>
        <w:t>i</w:t>
      </w:r>
      <w:r w:rsidRPr="004630D1">
        <w:rPr>
          <w:sz w:val="22"/>
          <w:szCs w:val="22"/>
        </w:rPr>
        <w:t>cian</w:t>
      </w:r>
      <w:r w:rsidR="000B3064">
        <w:rPr>
          <w:sz w:val="22"/>
          <w:szCs w:val="22"/>
        </w:rPr>
        <w:t xml:space="preserve"> Name</w:t>
      </w:r>
    </w:p>
    <w:p w:rsidR="00702E60" w:rsidRPr="004630D1" w:rsidRDefault="00702E60" w:rsidP="00DD1DE5">
      <w:pPr>
        <w:numPr>
          <w:ilvl w:val="1"/>
          <w:numId w:val="29"/>
        </w:numPr>
        <w:tabs>
          <w:tab w:val="left" w:pos="1440"/>
        </w:tabs>
        <w:overflowPunct w:val="0"/>
        <w:autoSpaceDE w:val="0"/>
        <w:autoSpaceDN w:val="0"/>
        <w:adjustRightInd w:val="0"/>
        <w:jc w:val="both"/>
        <w:textAlignment w:val="baseline"/>
        <w:rPr>
          <w:sz w:val="22"/>
          <w:szCs w:val="22"/>
        </w:rPr>
      </w:pPr>
      <w:r w:rsidRPr="004630D1">
        <w:rPr>
          <w:sz w:val="22"/>
          <w:szCs w:val="22"/>
        </w:rPr>
        <w:t xml:space="preserve">CDCR </w:t>
      </w:r>
      <w:r w:rsidR="006E5D6A" w:rsidRPr="004630D1">
        <w:rPr>
          <w:sz w:val="22"/>
          <w:szCs w:val="22"/>
        </w:rPr>
        <w:t>Institution</w:t>
      </w:r>
      <w:r w:rsidR="00AC084D" w:rsidRPr="004630D1">
        <w:rPr>
          <w:sz w:val="22"/>
          <w:szCs w:val="22"/>
        </w:rPr>
        <w:t>/</w:t>
      </w:r>
      <w:r w:rsidR="00425670" w:rsidRPr="001619BB">
        <w:rPr>
          <w:sz w:val="22"/>
          <w:szCs w:val="22"/>
        </w:rPr>
        <w:t>Division</w:t>
      </w:r>
      <w:r w:rsidR="00425670">
        <w:rPr>
          <w:sz w:val="22"/>
          <w:szCs w:val="22"/>
        </w:rPr>
        <w:t xml:space="preserve"> </w:t>
      </w:r>
      <w:r w:rsidR="00892D37">
        <w:rPr>
          <w:sz w:val="22"/>
          <w:szCs w:val="22"/>
        </w:rPr>
        <w:t xml:space="preserve">of Juvenile Justice (DJJ) </w:t>
      </w:r>
      <w:r w:rsidR="006E5D6A" w:rsidRPr="004630D1">
        <w:rPr>
          <w:sz w:val="22"/>
          <w:szCs w:val="22"/>
        </w:rPr>
        <w:t xml:space="preserve">Facility </w:t>
      </w:r>
      <w:r w:rsidR="00EB630D" w:rsidRPr="004630D1">
        <w:rPr>
          <w:sz w:val="22"/>
          <w:szCs w:val="22"/>
        </w:rPr>
        <w:t>where services were performed</w:t>
      </w:r>
    </w:p>
    <w:p w:rsidR="00702E60" w:rsidRPr="004630D1" w:rsidRDefault="00702E60" w:rsidP="006B52D4">
      <w:pPr>
        <w:pageBreakBefore/>
        <w:numPr>
          <w:ilvl w:val="1"/>
          <w:numId w:val="29"/>
        </w:numPr>
        <w:tabs>
          <w:tab w:val="left" w:pos="1440"/>
        </w:tabs>
        <w:overflowPunct w:val="0"/>
        <w:autoSpaceDE w:val="0"/>
        <w:autoSpaceDN w:val="0"/>
        <w:adjustRightInd w:val="0"/>
        <w:ind w:left="2794"/>
        <w:jc w:val="both"/>
        <w:textAlignment w:val="baseline"/>
        <w:rPr>
          <w:sz w:val="22"/>
          <w:szCs w:val="22"/>
        </w:rPr>
      </w:pPr>
      <w:r w:rsidRPr="004630D1">
        <w:rPr>
          <w:sz w:val="22"/>
          <w:szCs w:val="22"/>
        </w:rPr>
        <w:lastRenderedPageBreak/>
        <w:t xml:space="preserve">Date(s) of services </w:t>
      </w:r>
    </w:p>
    <w:p w:rsidR="00702E60" w:rsidRPr="004630D1" w:rsidRDefault="00702E60" w:rsidP="0044533D">
      <w:pPr>
        <w:numPr>
          <w:ilvl w:val="1"/>
          <w:numId w:val="29"/>
        </w:numPr>
        <w:overflowPunct w:val="0"/>
        <w:autoSpaceDE w:val="0"/>
        <w:autoSpaceDN w:val="0"/>
        <w:adjustRightInd w:val="0"/>
        <w:jc w:val="both"/>
        <w:textAlignment w:val="baseline"/>
        <w:rPr>
          <w:sz w:val="22"/>
          <w:szCs w:val="22"/>
        </w:rPr>
      </w:pPr>
      <w:r w:rsidRPr="004630D1">
        <w:rPr>
          <w:sz w:val="22"/>
          <w:szCs w:val="22"/>
        </w:rPr>
        <w:t>Type(s) of services</w:t>
      </w:r>
    </w:p>
    <w:p w:rsidR="00702E60" w:rsidRPr="004630D1" w:rsidRDefault="00A42DB6" w:rsidP="0044533D">
      <w:pPr>
        <w:numPr>
          <w:ilvl w:val="1"/>
          <w:numId w:val="29"/>
        </w:numPr>
        <w:tabs>
          <w:tab w:val="left" w:pos="1440"/>
        </w:tabs>
        <w:overflowPunct w:val="0"/>
        <w:autoSpaceDE w:val="0"/>
        <w:autoSpaceDN w:val="0"/>
        <w:adjustRightInd w:val="0"/>
        <w:jc w:val="both"/>
        <w:textAlignment w:val="baseline"/>
        <w:rPr>
          <w:sz w:val="22"/>
          <w:szCs w:val="22"/>
        </w:rPr>
      </w:pPr>
      <w:r w:rsidRPr="004630D1">
        <w:rPr>
          <w:sz w:val="22"/>
          <w:szCs w:val="22"/>
        </w:rPr>
        <w:t xml:space="preserve">Total number of </w:t>
      </w:r>
      <w:r w:rsidR="000B3064">
        <w:rPr>
          <w:sz w:val="22"/>
          <w:szCs w:val="22"/>
        </w:rPr>
        <w:t xml:space="preserve">CDCR </w:t>
      </w:r>
      <w:r w:rsidRPr="004630D1">
        <w:rPr>
          <w:sz w:val="22"/>
          <w:szCs w:val="22"/>
        </w:rPr>
        <w:t>Patient-</w:t>
      </w:r>
      <w:r w:rsidR="006E5D6A" w:rsidRPr="004630D1">
        <w:rPr>
          <w:sz w:val="22"/>
          <w:szCs w:val="22"/>
        </w:rPr>
        <w:t>I</w:t>
      </w:r>
      <w:r w:rsidR="00702E60" w:rsidRPr="004630D1">
        <w:rPr>
          <w:sz w:val="22"/>
          <w:szCs w:val="22"/>
        </w:rPr>
        <w:t>nmates</w:t>
      </w:r>
      <w:r w:rsidR="00DC6D0E" w:rsidRPr="004630D1">
        <w:rPr>
          <w:sz w:val="22"/>
          <w:szCs w:val="22"/>
        </w:rPr>
        <w:t>/</w:t>
      </w:r>
      <w:r w:rsidR="000B3064">
        <w:rPr>
          <w:sz w:val="22"/>
          <w:szCs w:val="22"/>
        </w:rPr>
        <w:t xml:space="preserve">DJJ </w:t>
      </w:r>
      <w:r w:rsidR="006E5D6A" w:rsidRPr="004630D1">
        <w:rPr>
          <w:sz w:val="22"/>
          <w:szCs w:val="22"/>
        </w:rPr>
        <w:t>Y</w:t>
      </w:r>
      <w:r w:rsidR="00DC6D0E" w:rsidRPr="004630D1">
        <w:rPr>
          <w:sz w:val="22"/>
          <w:szCs w:val="22"/>
        </w:rPr>
        <w:t>outh</w:t>
      </w:r>
      <w:r w:rsidR="00702E60" w:rsidRPr="004630D1">
        <w:rPr>
          <w:sz w:val="22"/>
          <w:szCs w:val="22"/>
        </w:rPr>
        <w:t xml:space="preserve"> seen</w:t>
      </w:r>
    </w:p>
    <w:p w:rsidR="00702E60" w:rsidRPr="004630D1" w:rsidRDefault="00421A54" w:rsidP="0044533D">
      <w:pPr>
        <w:numPr>
          <w:ilvl w:val="1"/>
          <w:numId w:val="29"/>
        </w:numPr>
        <w:overflowPunct w:val="0"/>
        <w:autoSpaceDE w:val="0"/>
        <w:autoSpaceDN w:val="0"/>
        <w:adjustRightInd w:val="0"/>
        <w:jc w:val="both"/>
        <w:textAlignment w:val="baseline"/>
        <w:rPr>
          <w:sz w:val="22"/>
          <w:szCs w:val="22"/>
        </w:rPr>
      </w:pPr>
      <w:r w:rsidRPr="004630D1">
        <w:rPr>
          <w:sz w:val="22"/>
          <w:szCs w:val="22"/>
        </w:rPr>
        <w:t xml:space="preserve">Time in and </w:t>
      </w:r>
      <w:r w:rsidR="000C6C3B" w:rsidRPr="004630D1">
        <w:rPr>
          <w:sz w:val="22"/>
          <w:szCs w:val="22"/>
        </w:rPr>
        <w:t xml:space="preserve">time </w:t>
      </w:r>
      <w:r w:rsidRPr="004630D1">
        <w:rPr>
          <w:sz w:val="22"/>
          <w:szCs w:val="22"/>
        </w:rPr>
        <w:t>out and total hours at c</w:t>
      </w:r>
      <w:r w:rsidR="00702E60" w:rsidRPr="004630D1">
        <w:rPr>
          <w:sz w:val="22"/>
          <w:szCs w:val="22"/>
        </w:rPr>
        <w:t>linic</w:t>
      </w:r>
      <w:r w:rsidR="00892D37">
        <w:rPr>
          <w:sz w:val="22"/>
          <w:szCs w:val="22"/>
        </w:rPr>
        <w:t xml:space="preserve"> (including overtime, on-call, etc.)</w:t>
      </w:r>
    </w:p>
    <w:p w:rsidR="00702E60" w:rsidRPr="004630D1" w:rsidRDefault="00702E60" w:rsidP="0044533D">
      <w:pPr>
        <w:numPr>
          <w:ilvl w:val="1"/>
          <w:numId w:val="29"/>
        </w:numPr>
        <w:overflowPunct w:val="0"/>
        <w:autoSpaceDE w:val="0"/>
        <w:autoSpaceDN w:val="0"/>
        <w:adjustRightInd w:val="0"/>
        <w:jc w:val="both"/>
        <w:textAlignment w:val="baseline"/>
        <w:rPr>
          <w:sz w:val="22"/>
          <w:szCs w:val="22"/>
        </w:rPr>
      </w:pPr>
      <w:r w:rsidRPr="004630D1">
        <w:rPr>
          <w:sz w:val="22"/>
          <w:szCs w:val="22"/>
        </w:rPr>
        <w:t xml:space="preserve">Copy of the ducat/appointment list provided by the </w:t>
      </w:r>
      <w:r w:rsidR="008B787F" w:rsidRPr="004630D1">
        <w:rPr>
          <w:sz w:val="22"/>
          <w:szCs w:val="22"/>
        </w:rPr>
        <w:t xml:space="preserve">CDCR </w:t>
      </w:r>
      <w:r w:rsidR="002265B9" w:rsidRPr="004630D1">
        <w:rPr>
          <w:sz w:val="22"/>
          <w:szCs w:val="22"/>
        </w:rPr>
        <w:t>I</w:t>
      </w:r>
      <w:r w:rsidRPr="004630D1">
        <w:rPr>
          <w:sz w:val="22"/>
          <w:szCs w:val="22"/>
        </w:rPr>
        <w:t>nstitution</w:t>
      </w:r>
      <w:r w:rsidR="00DC6D0E" w:rsidRPr="004630D1">
        <w:rPr>
          <w:sz w:val="22"/>
          <w:szCs w:val="22"/>
        </w:rPr>
        <w:t>/</w:t>
      </w:r>
      <w:r w:rsidR="00892D37">
        <w:rPr>
          <w:sz w:val="22"/>
          <w:szCs w:val="22"/>
        </w:rPr>
        <w:t xml:space="preserve">DJJ </w:t>
      </w:r>
      <w:r w:rsidR="002265B9" w:rsidRPr="004630D1">
        <w:rPr>
          <w:sz w:val="22"/>
          <w:szCs w:val="22"/>
        </w:rPr>
        <w:t>F</w:t>
      </w:r>
      <w:r w:rsidR="00DC6D0E" w:rsidRPr="004630D1">
        <w:rPr>
          <w:sz w:val="22"/>
          <w:szCs w:val="22"/>
        </w:rPr>
        <w:t>acility</w:t>
      </w:r>
      <w:r w:rsidR="00AC084D" w:rsidRPr="004630D1">
        <w:rPr>
          <w:sz w:val="22"/>
          <w:szCs w:val="22"/>
        </w:rPr>
        <w:t xml:space="preserve"> </w:t>
      </w:r>
      <w:r w:rsidR="00421A54" w:rsidRPr="004630D1">
        <w:rPr>
          <w:sz w:val="22"/>
          <w:szCs w:val="22"/>
        </w:rPr>
        <w:t xml:space="preserve">(Ducat must include </w:t>
      </w:r>
      <w:r w:rsidR="0056724C">
        <w:rPr>
          <w:sz w:val="22"/>
          <w:szCs w:val="22"/>
        </w:rPr>
        <w:t xml:space="preserve">CDCR </w:t>
      </w:r>
      <w:r w:rsidR="00D06723" w:rsidRPr="004630D1">
        <w:rPr>
          <w:sz w:val="22"/>
          <w:szCs w:val="22"/>
        </w:rPr>
        <w:t>P</w:t>
      </w:r>
      <w:r w:rsidR="00421A54" w:rsidRPr="004630D1">
        <w:rPr>
          <w:sz w:val="22"/>
          <w:szCs w:val="22"/>
        </w:rPr>
        <w:t>atient-</w:t>
      </w:r>
      <w:r w:rsidR="00D06723" w:rsidRPr="004630D1">
        <w:rPr>
          <w:sz w:val="22"/>
          <w:szCs w:val="22"/>
        </w:rPr>
        <w:t>I</w:t>
      </w:r>
      <w:r w:rsidR="00421A54" w:rsidRPr="004630D1">
        <w:rPr>
          <w:sz w:val="22"/>
          <w:szCs w:val="22"/>
        </w:rPr>
        <w:t>nmate</w:t>
      </w:r>
      <w:r w:rsidR="00892D37">
        <w:rPr>
          <w:sz w:val="22"/>
          <w:szCs w:val="22"/>
        </w:rPr>
        <w:t xml:space="preserve"> </w:t>
      </w:r>
      <w:r w:rsidR="00727DAA">
        <w:rPr>
          <w:sz w:val="22"/>
          <w:szCs w:val="22"/>
        </w:rPr>
        <w:t xml:space="preserve">name and </w:t>
      </w:r>
      <w:r w:rsidR="00892D37">
        <w:rPr>
          <w:sz w:val="22"/>
          <w:szCs w:val="22"/>
        </w:rPr>
        <w:t>CDCR number</w:t>
      </w:r>
      <w:r w:rsidR="00F419DB">
        <w:rPr>
          <w:sz w:val="22"/>
          <w:szCs w:val="22"/>
        </w:rPr>
        <w:t xml:space="preserve"> and/or </w:t>
      </w:r>
      <w:r w:rsidR="00864407">
        <w:rPr>
          <w:sz w:val="22"/>
          <w:szCs w:val="22"/>
        </w:rPr>
        <w:t xml:space="preserve">Person Identification </w:t>
      </w:r>
      <w:r w:rsidR="00F419DB">
        <w:rPr>
          <w:sz w:val="22"/>
          <w:szCs w:val="22"/>
        </w:rPr>
        <w:t>number</w:t>
      </w:r>
      <w:r w:rsidR="00DC6D0E" w:rsidRPr="004630D1">
        <w:rPr>
          <w:sz w:val="22"/>
          <w:szCs w:val="22"/>
        </w:rPr>
        <w:t>/</w:t>
      </w:r>
      <w:r w:rsidR="00C6647D">
        <w:rPr>
          <w:sz w:val="22"/>
          <w:szCs w:val="22"/>
        </w:rPr>
        <w:t xml:space="preserve"> DJJ </w:t>
      </w:r>
      <w:r w:rsidR="00D06723" w:rsidRPr="004630D1">
        <w:rPr>
          <w:sz w:val="22"/>
          <w:szCs w:val="22"/>
        </w:rPr>
        <w:t>Y</w:t>
      </w:r>
      <w:r w:rsidR="00DC6D0E" w:rsidRPr="004630D1">
        <w:rPr>
          <w:sz w:val="22"/>
          <w:szCs w:val="22"/>
        </w:rPr>
        <w:t>outh</w:t>
      </w:r>
      <w:r w:rsidR="00421A54" w:rsidRPr="004630D1">
        <w:rPr>
          <w:sz w:val="22"/>
          <w:szCs w:val="22"/>
        </w:rPr>
        <w:t xml:space="preserve"> name and </w:t>
      </w:r>
      <w:r w:rsidR="00892D37">
        <w:rPr>
          <w:sz w:val="22"/>
          <w:szCs w:val="22"/>
        </w:rPr>
        <w:t xml:space="preserve">Youth Authority </w:t>
      </w:r>
      <w:r w:rsidR="00421A54" w:rsidRPr="004630D1">
        <w:rPr>
          <w:sz w:val="22"/>
          <w:szCs w:val="22"/>
        </w:rPr>
        <w:t>number</w:t>
      </w:r>
      <w:r w:rsidR="00DC6D0E" w:rsidRPr="004630D1">
        <w:rPr>
          <w:sz w:val="22"/>
          <w:szCs w:val="22"/>
        </w:rPr>
        <w:t>)</w:t>
      </w:r>
    </w:p>
    <w:p w:rsidR="00702E60" w:rsidRPr="00767684" w:rsidRDefault="00702E60" w:rsidP="0044533D">
      <w:pPr>
        <w:numPr>
          <w:ilvl w:val="1"/>
          <w:numId w:val="29"/>
        </w:numPr>
        <w:overflowPunct w:val="0"/>
        <w:autoSpaceDE w:val="0"/>
        <w:autoSpaceDN w:val="0"/>
        <w:adjustRightInd w:val="0"/>
        <w:jc w:val="both"/>
        <w:textAlignment w:val="baseline"/>
        <w:rPr>
          <w:sz w:val="22"/>
          <w:szCs w:val="22"/>
        </w:rPr>
      </w:pPr>
      <w:r w:rsidRPr="004630D1">
        <w:rPr>
          <w:sz w:val="22"/>
          <w:szCs w:val="22"/>
        </w:rPr>
        <w:t>An</w:t>
      </w:r>
      <w:r w:rsidRPr="004630D1">
        <w:rPr>
          <w:snapToGrid w:val="0"/>
          <w:sz w:val="22"/>
          <w:szCs w:val="22"/>
        </w:rPr>
        <w:t>y other medical information or documentation from external sources reasonably required to verify and substantiate the provision of services and the charges for such services.</w:t>
      </w:r>
    </w:p>
    <w:p w:rsidR="00767684" w:rsidRPr="004630D1" w:rsidRDefault="00767684" w:rsidP="006B52D4">
      <w:pPr>
        <w:overflowPunct w:val="0"/>
        <w:autoSpaceDE w:val="0"/>
        <w:autoSpaceDN w:val="0"/>
        <w:adjustRightInd w:val="0"/>
        <w:spacing w:beforeLines="100" w:before="240" w:afterLines="100" w:after="240"/>
        <w:ind w:left="1987"/>
        <w:jc w:val="both"/>
        <w:textAlignment w:val="baseline"/>
        <w:rPr>
          <w:sz w:val="22"/>
          <w:szCs w:val="22"/>
        </w:rPr>
      </w:pPr>
      <w:r w:rsidRPr="00240CBF">
        <w:rPr>
          <w:sz w:val="22"/>
          <w:szCs w:val="22"/>
        </w:rPr>
        <w:t>Invoices</w:t>
      </w:r>
      <w:r w:rsidR="005510F4">
        <w:rPr>
          <w:sz w:val="22"/>
          <w:szCs w:val="22"/>
        </w:rPr>
        <w:t>/c</w:t>
      </w:r>
      <w:r>
        <w:rPr>
          <w:sz w:val="22"/>
          <w:szCs w:val="22"/>
        </w:rPr>
        <w:t>laims</w:t>
      </w:r>
      <w:r w:rsidRPr="00240CBF">
        <w:rPr>
          <w:sz w:val="22"/>
          <w:szCs w:val="22"/>
        </w:rPr>
        <w:t xml:space="preserve"> submitted for </w:t>
      </w:r>
      <w:r w:rsidRPr="00920B16">
        <w:rPr>
          <w:sz w:val="22"/>
          <w:szCs w:val="22"/>
        </w:rPr>
        <w:t xml:space="preserve">On-site Physician services </w:t>
      </w:r>
      <w:r w:rsidR="00920B16" w:rsidRPr="00920B16">
        <w:rPr>
          <w:sz w:val="22"/>
          <w:szCs w:val="22"/>
        </w:rPr>
        <w:t>reimbursed at an</w:t>
      </w:r>
      <w:r w:rsidR="00920B16" w:rsidRPr="00920B16">
        <w:rPr>
          <w:b/>
          <w:sz w:val="22"/>
          <w:szCs w:val="22"/>
        </w:rPr>
        <w:t xml:space="preserve"> hourly rate</w:t>
      </w:r>
      <w:r w:rsidR="00920B16">
        <w:rPr>
          <w:sz w:val="22"/>
          <w:szCs w:val="22"/>
        </w:rPr>
        <w:t xml:space="preserve"> </w:t>
      </w:r>
      <w:r w:rsidRPr="00240CBF">
        <w:rPr>
          <w:sz w:val="22"/>
          <w:szCs w:val="22"/>
        </w:rPr>
        <w:t xml:space="preserve">shall be mailed to the </w:t>
      </w:r>
      <w:r>
        <w:rPr>
          <w:sz w:val="22"/>
          <w:szCs w:val="22"/>
        </w:rPr>
        <w:t>following address for processing:</w:t>
      </w:r>
    </w:p>
    <w:p w:rsidR="00486321" w:rsidRPr="004630D1" w:rsidRDefault="00486321" w:rsidP="006B52D4">
      <w:pPr>
        <w:ind w:left="1987"/>
        <w:jc w:val="both"/>
        <w:rPr>
          <w:sz w:val="22"/>
          <w:szCs w:val="22"/>
        </w:rPr>
      </w:pPr>
      <w:r w:rsidRPr="004630D1">
        <w:rPr>
          <w:sz w:val="22"/>
          <w:szCs w:val="22"/>
        </w:rPr>
        <w:t>California Correctional Health Care Services</w:t>
      </w:r>
    </w:p>
    <w:p w:rsidR="000A72A3" w:rsidRPr="004630D1" w:rsidRDefault="000A72A3" w:rsidP="006B52D4">
      <w:pPr>
        <w:ind w:left="1987"/>
        <w:jc w:val="both"/>
        <w:rPr>
          <w:sz w:val="22"/>
          <w:szCs w:val="22"/>
        </w:rPr>
      </w:pPr>
      <w:r>
        <w:rPr>
          <w:sz w:val="22"/>
          <w:szCs w:val="22"/>
        </w:rPr>
        <w:t>Healthcare Invoice, Data and Provider</w:t>
      </w:r>
      <w:r w:rsidRPr="004630D1">
        <w:rPr>
          <w:sz w:val="22"/>
          <w:szCs w:val="22"/>
        </w:rPr>
        <w:t xml:space="preserve"> Services</w:t>
      </w:r>
      <w:r>
        <w:rPr>
          <w:sz w:val="22"/>
          <w:szCs w:val="22"/>
        </w:rPr>
        <w:t xml:space="preserve"> Branch</w:t>
      </w:r>
    </w:p>
    <w:p w:rsidR="00486321" w:rsidRPr="004630D1" w:rsidRDefault="00486321" w:rsidP="006B52D4">
      <w:pPr>
        <w:ind w:left="1987"/>
        <w:jc w:val="both"/>
        <w:rPr>
          <w:sz w:val="22"/>
          <w:szCs w:val="22"/>
        </w:rPr>
      </w:pPr>
      <w:r w:rsidRPr="004630D1">
        <w:rPr>
          <w:sz w:val="22"/>
          <w:szCs w:val="22"/>
        </w:rPr>
        <w:t>P.O. Box 4038, Suite 3701</w:t>
      </w:r>
    </w:p>
    <w:p w:rsidR="00486321" w:rsidRDefault="00486321" w:rsidP="006B52D4">
      <w:pPr>
        <w:tabs>
          <w:tab w:val="left" w:pos="720"/>
          <w:tab w:val="left" w:pos="1260"/>
          <w:tab w:val="left" w:pos="1440"/>
          <w:tab w:val="left" w:pos="1800"/>
          <w:tab w:val="left" w:pos="2160"/>
          <w:tab w:val="left" w:pos="2520"/>
        </w:tabs>
        <w:ind w:left="1987"/>
        <w:jc w:val="both"/>
        <w:rPr>
          <w:sz w:val="22"/>
          <w:szCs w:val="22"/>
        </w:rPr>
      </w:pPr>
      <w:r w:rsidRPr="004630D1">
        <w:rPr>
          <w:sz w:val="22"/>
          <w:szCs w:val="22"/>
        </w:rPr>
        <w:t>Sacramento, CA 95812-4038</w:t>
      </w:r>
    </w:p>
    <w:p w:rsidR="00535729" w:rsidRPr="0044533D" w:rsidRDefault="00535729" w:rsidP="006B52D4">
      <w:pPr>
        <w:keepNext/>
        <w:keepLines/>
        <w:numPr>
          <w:ilvl w:val="0"/>
          <w:numId w:val="46"/>
        </w:numPr>
        <w:spacing w:beforeLines="100" w:before="240" w:afterLines="100" w:after="240"/>
        <w:jc w:val="both"/>
        <w:rPr>
          <w:sz w:val="22"/>
          <w:szCs w:val="22"/>
        </w:rPr>
      </w:pPr>
      <w:r w:rsidRPr="0044533D">
        <w:rPr>
          <w:sz w:val="22"/>
          <w:szCs w:val="22"/>
        </w:rPr>
        <w:t xml:space="preserve">On-site </w:t>
      </w:r>
      <w:r w:rsidRPr="0044533D">
        <w:rPr>
          <w:b/>
          <w:sz w:val="22"/>
          <w:szCs w:val="22"/>
        </w:rPr>
        <w:t xml:space="preserve">procedure based </w:t>
      </w:r>
      <w:r w:rsidRPr="0044533D">
        <w:rPr>
          <w:sz w:val="22"/>
          <w:szCs w:val="22"/>
        </w:rPr>
        <w:t xml:space="preserve">services shall have invoices/claims submitted in the form of a CMS-1500 or </w:t>
      </w:r>
      <w:r w:rsidR="000B3064">
        <w:rPr>
          <w:sz w:val="22"/>
          <w:szCs w:val="22"/>
        </w:rPr>
        <w:t>its</w:t>
      </w:r>
      <w:r w:rsidRPr="0044533D">
        <w:rPr>
          <w:sz w:val="22"/>
          <w:szCs w:val="22"/>
        </w:rPr>
        <w:t xml:space="preserve"> successor (as applicable) and shall itemize ea</w:t>
      </w:r>
      <w:r w:rsidR="005510F4">
        <w:rPr>
          <w:sz w:val="22"/>
          <w:szCs w:val="22"/>
        </w:rPr>
        <w:t>ch service provided.  Invoices/c</w:t>
      </w:r>
      <w:r w:rsidRPr="0044533D">
        <w:rPr>
          <w:sz w:val="22"/>
          <w:szCs w:val="22"/>
        </w:rPr>
        <w:t xml:space="preserve">laims submitted for payment must be typewritten, legible and accurate and submitted within one hundred twenty </w:t>
      </w:r>
      <w:r w:rsidRPr="0044533D">
        <w:rPr>
          <w:color w:val="000000"/>
          <w:sz w:val="22"/>
          <w:szCs w:val="22"/>
        </w:rPr>
        <w:t>(120)</w:t>
      </w:r>
      <w:r w:rsidRPr="0044533D">
        <w:rPr>
          <w:sz w:val="22"/>
          <w:szCs w:val="22"/>
        </w:rPr>
        <w:t xml:space="preserve"> calendar days after the pr</w:t>
      </w:r>
      <w:r w:rsidR="005510F4">
        <w:rPr>
          <w:sz w:val="22"/>
          <w:szCs w:val="22"/>
        </w:rPr>
        <w:t>ovision of services.  Invoices/c</w:t>
      </w:r>
      <w:r w:rsidRPr="0044533D">
        <w:rPr>
          <w:sz w:val="22"/>
          <w:szCs w:val="22"/>
        </w:rPr>
        <w:t>laims submitted after 120 calendar days may not receive payment for t</w:t>
      </w:r>
      <w:r w:rsidR="005510F4">
        <w:rPr>
          <w:sz w:val="22"/>
          <w:szCs w:val="22"/>
        </w:rPr>
        <w:t>hese invoices/claims. Invoices/c</w:t>
      </w:r>
      <w:r w:rsidRPr="0044533D">
        <w:rPr>
          <w:sz w:val="22"/>
          <w:szCs w:val="22"/>
        </w:rPr>
        <w:t>laims older than 120 days shall be submitted in accordance with Exhibit D, Special Terms and Conditions &amp; Additional Provisions, Section 1, Dispute Resolution, Claims Appeal.</w:t>
      </w:r>
    </w:p>
    <w:p w:rsidR="00214953" w:rsidRPr="00AD347B" w:rsidRDefault="00214953" w:rsidP="006B52D4">
      <w:pPr>
        <w:keepNext/>
        <w:keepLines/>
        <w:tabs>
          <w:tab w:val="left" w:pos="547"/>
          <w:tab w:val="left" w:pos="1080"/>
        </w:tabs>
        <w:spacing w:beforeLines="100" w:before="240" w:afterLines="100" w:after="240"/>
        <w:ind w:left="1987"/>
        <w:jc w:val="both"/>
        <w:rPr>
          <w:sz w:val="22"/>
          <w:szCs w:val="22"/>
        </w:rPr>
      </w:pPr>
      <w:r w:rsidRPr="00AD347B">
        <w:rPr>
          <w:sz w:val="22"/>
          <w:szCs w:val="22"/>
        </w:rPr>
        <w:t>Invoices</w:t>
      </w:r>
      <w:r w:rsidR="005510F4">
        <w:rPr>
          <w:sz w:val="22"/>
          <w:szCs w:val="22"/>
        </w:rPr>
        <w:t>/c</w:t>
      </w:r>
      <w:r w:rsidR="00504B15">
        <w:rPr>
          <w:sz w:val="22"/>
          <w:szCs w:val="22"/>
        </w:rPr>
        <w:t>laims</w:t>
      </w:r>
      <w:r w:rsidRPr="00AD347B">
        <w:rPr>
          <w:sz w:val="22"/>
          <w:szCs w:val="22"/>
        </w:rPr>
        <w:t xml:space="preserve"> submitted for </w:t>
      </w:r>
      <w:r w:rsidR="00920B16">
        <w:rPr>
          <w:sz w:val="22"/>
          <w:szCs w:val="22"/>
        </w:rPr>
        <w:t xml:space="preserve">On-site </w:t>
      </w:r>
      <w:r w:rsidR="00920B16" w:rsidRPr="00920B16">
        <w:rPr>
          <w:b/>
          <w:sz w:val="22"/>
          <w:szCs w:val="22"/>
        </w:rPr>
        <w:t>procedure based</w:t>
      </w:r>
      <w:r w:rsidR="00920B16">
        <w:rPr>
          <w:sz w:val="22"/>
          <w:szCs w:val="22"/>
        </w:rPr>
        <w:t xml:space="preserve"> </w:t>
      </w:r>
      <w:r w:rsidRPr="00AD347B">
        <w:rPr>
          <w:sz w:val="22"/>
          <w:szCs w:val="22"/>
        </w:rPr>
        <w:t>service</w:t>
      </w:r>
      <w:r w:rsidR="00920B16">
        <w:rPr>
          <w:sz w:val="22"/>
          <w:szCs w:val="22"/>
        </w:rPr>
        <w:t>(</w:t>
      </w:r>
      <w:r w:rsidRPr="00AD347B">
        <w:rPr>
          <w:sz w:val="22"/>
          <w:szCs w:val="22"/>
        </w:rPr>
        <w:t>s</w:t>
      </w:r>
      <w:r w:rsidR="00920B16">
        <w:rPr>
          <w:sz w:val="22"/>
          <w:szCs w:val="22"/>
        </w:rPr>
        <w:t>)</w:t>
      </w:r>
      <w:r w:rsidR="00535729">
        <w:rPr>
          <w:sz w:val="22"/>
          <w:szCs w:val="22"/>
        </w:rPr>
        <w:t xml:space="preserve"> shall be </w:t>
      </w:r>
      <w:r w:rsidRPr="00AD347B">
        <w:rPr>
          <w:sz w:val="22"/>
          <w:szCs w:val="22"/>
        </w:rPr>
        <w:t>mailed to the Third Party Administrator at the following address for processing:</w:t>
      </w:r>
    </w:p>
    <w:p w:rsidR="00214953" w:rsidRPr="00AD347B" w:rsidRDefault="00214953" w:rsidP="006B52D4">
      <w:pPr>
        <w:ind w:left="1987" w:hanging="7"/>
        <w:jc w:val="both"/>
        <w:rPr>
          <w:sz w:val="22"/>
          <w:szCs w:val="22"/>
        </w:rPr>
      </w:pPr>
      <w:r w:rsidRPr="00AD347B">
        <w:rPr>
          <w:sz w:val="22"/>
          <w:szCs w:val="22"/>
        </w:rPr>
        <w:t>CorrectCare Integrated Health</w:t>
      </w:r>
    </w:p>
    <w:p w:rsidR="00214953" w:rsidRPr="00AD347B" w:rsidRDefault="00214953" w:rsidP="006B52D4">
      <w:pPr>
        <w:ind w:left="1987"/>
        <w:jc w:val="both"/>
        <w:rPr>
          <w:sz w:val="22"/>
          <w:szCs w:val="22"/>
        </w:rPr>
      </w:pPr>
      <w:r w:rsidRPr="00AD347B">
        <w:rPr>
          <w:sz w:val="22"/>
          <w:szCs w:val="22"/>
        </w:rPr>
        <w:t>P.O. Box 349026</w:t>
      </w:r>
    </w:p>
    <w:p w:rsidR="00214953" w:rsidRPr="00A47C04" w:rsidRDefault="00214953" w:rsidP="006B52D4">
      <w:pPr>
        <w:ind w:left="1987" w:hanging="7"/>
        <w:jc w:val="both"/>
        <w:rPr>
          <w:sz w:val="22"/>
          <w:szCs w:val="22"/>
        </w:rPr>
      </w:pPr>
      <w:r w:rsidRPr="00AD347B">
        <w:rPr>
          <w:sz w:val="22"/>
          <w:szCs w:val="22"/>
        </w:rPr>
        <w:t>Sacramento, CA 95834-9026</w:t>
      </w:r>
    </w:p>
    <w:p w:rsidR="008F2991" w:rsidRPr="004630D1" w:rsidRDefault="00920B16" w:rsidP="006B52D4">
      <w:pPr>
        <w:keepNext/>
        <w:keepLines/>
        <w:numPr>
          <w:ilvl w:val="0"/>
          <w:numId w:val="44"/>
        </w:numPr>
        <w:tabs>
          <w:tab w:val="left" w:pos="1620"/>
        </w:tabs>
        <w:overflowPunct w:val="0"/>
        <w:autoSpaceDE w:val="0"/>
        <w:autoSpaceDN w:val="0"/>
        <w:adjustRightInd w:val="0"/>
        <w:spacing w:beforeLines="100" w:before="240" w:afterLines="100" w:after="240"/>
        <w:ind w:left="1627" w:hanging="547"/>
        <w:jc w:val="both"/>
        <w:textAlignment w:val="baseline"/>
        <w:outlineLvl w:val="2"/>
        <w:rPr>
          <w:sz w:val="22"/>
          <w:szCs w:val="22"/>
        </w:rPr>
      </w:pPr>
      <w:r>
        <w:rPr>
          <w:sz w:val="22"/>
          <w:szCs w:val="22"/>
          <w:u w:val="single"/>
        </w:rPr>
        <w:t>On-s</w:t>
      </w:r>
      <w:r w:rsidR="008F2991" w:rsidRPr="004630D1">
        <w:rPr>
          <w:sz w:val="22"/>
          <w:szCs w:val="22"/>
          <w:u w:val="single"/>
        </w:rPr>
        <w:t>ite Physician Directorship Services</w:t>
      </w:r>
    </w:p>
    <w:p w:rsidR="00702E60" w:rsidRPr="004630D1" w:rsidRDefault="00702E60" w:rsidP="006B52D4">
      <w:pPr>
        <w:spacing w:afterLines="100" w:after="240"/>
        <w:ind w:left="1627"/>
        <w:jc w:val="both"/>
        <w:rPr>
          <w:sz w:val="22"/>
          <w:szCs w:val="22"/>
        </w:rPr>
      </w:pPr>
      <w:r w:rsidRPr="004630D1">
        <w:rPr>
          <w:sz w:val="22"/>
          <w:szCs w:val="22"/>
        </w:rPr>
        <w:t>Invoices</w:t>
      </w:r>
      <w:r w:rsidR="005510F4">
        <w:rPr>
          <w:sz w:val="22"/>
          <w:szCs w:val="22"/>
        </w:rPr>
        <w:t>/c</w:t>
      </w:r>
      <w:r w:rsidR="00504B15">
        <w:rPr>
          <w:sz w:val="22"/>
          <w:szCs w:val="22"/>
        </w:rPr>
        <w:t>laims</w:t>
      </w:r>
      <w:r w:rsidRPr="004630D1">
        <w:rPr>
          <w:sz w:val="22"/>
          <w:szCs w:val="22"/>
        </w:rPr>
        <w:t xml:space="preserve"> </w:t>
      </w:r>
      <w:r w:rsidR="008A1023" w:rsidRPr="004630D1">
        <w:rPr>
          <w:sz w:val="22"/>
          <w:szCs w:val="22"/>
        </w:rPr>
        <w:t xml:space="preserve">submitted </w:t>
      </w:r>
      <w:r w:rsidRPr="004630D1">
        <w:rPr>
          <w:sz w:val="22"/>
          <w:szCs w:val="22"/>
        </w:rPr>
        <w:t>for</w:t>
      </w:r>
      <w:r w:rsidR="008A1023" w:rsidRPr="004630D1">
        <w:rPr>
          <w:sz w:val="22"/>
          <w:szCs w:val="22"/>
        </w:rPr>
        <w:t xml:space="preserve"> </w:t>
      </w:r>
      <w:r w:rsidR="00920B16">
        <w:rPr>
          <w:sz w:val="22"/>
          <w:szCs w:val="22"/>
        </w:rPr>
        <w:t xml:space="preserve">On-site Physicians Directorship services </w:t>
      </w:r>
      <w:r w:rsidR="00EF33CB" w:rsidRPr="00920B16">
        <w:rPr>
          <w:sz w:val="22"/>
          <w:szCs w:val="22"/>
        </w:rPr>
        <w:t>reimbursed at an</w:t>
      </w:r>
      <w:r w:rsidR="00EF33CB" w:rsidRPr="00920B16">
        <w:rPr>
          <w:b/>
          <w:sz w:val="22"/>
          <w:szCs w:val="22"/>
        </w:rPr>
        <w:t xml:space="preserve"> hourly rate</w:t>
      </w:r>
      <w:r w:rsidR="00EF33CB" w:rsidRPr="004630D1">
        <w:rPr>
          <w:sz w:val="22"/>
          <w:szCs w:val="22"/>
        </w:rPr>
        <w:t xml:space="preserve"> </w:t>
      </w:r>
      <w:r w:rsidR="00EF33CB">
        <w:rPr>
          <w:sz w:val="22"/>
          <w:szCs w:val="22"/>
        </w:rPr>
        <w:t>shall</w:t>
      </w:r>
      <w:r w:rsidR="00EF33CB" w:rsidRPr="004630D1">
        <w:rPr>
          <w:sz w:val="22"/>
          <w:szCs w:val="22"/>
        </w:rPr>
        <w:t xml:space="preserve"> include all applicable information listed below</w:t>
      </w:r>
      <w:r w:rsidR="007B707A">
        <w:rPr>
          <w:sz w:val="22"/>
          <w:szCs w:val="22"/>
        </w:rPr>
        <w:t>:</w:t>
      </w:r>
    </w:p>
    <w:p w:rsidR="00702E60" w:rsidRPr="004630D1" w:rsidRDefault="00A36F07" w:rsidP="00EB630D">
      <w:pPr>
        <w:numPr>
          <w:ilvl w:val="0"/>
          <w:numId w:val="30"/>
        </w:numPr>
        <w:tabs>
          <w:tab w:val="clear" w:pos="1080"/>
        </w:tabs>
        <w:overflowPunct w:val="0"/>
        <w:autoSpaceDE w:val="0"/>
        <w:autoSpaceDN w:val="0"/>
        <w:adjustRightInd w:val="0"/>
        <w:ind w:left="2160" w:hanging="540"/>
        <w:jc w:val="both"/>
        <w:textAlignment w:val="baseline"/>
        <w:rPr>
          <w:sz w:val="22"/>
          <w:szCs w:val="22"/>
        </w:rPr>
      </w:pPr>
      <w:r w:rsidRPr="004630D1">
        <w:rPr>
          <w:sz w:val="22"/>
          <w:szCs w:val="22"/>
        </w:rPr>
        <w:t xml:space="preserve">Contractor FEIN </w:t>
      </w:r>
      <w:r>
        <w:rPr>
          <w:sz w:val="22"/>
          <w:szCs w:val="22"/>
        </w:rPr>
        <w:t>and NPI</w:t>
      </w:r>
      <w:r w:rsidR="00271104">
        <w:rPr>
          <w:sz w:val="22"/>
          <w:szCs w:val="22"/>
        </w:rPr>
        <w:t xml:space="preserve"> number</w:t>
      </w:r>
    </w:p>
    <w:p w:rsidR="00A36F07" w:rsidRPr="004630D1" w:rsidRDefault="00A36F07" w:rsidP="00A36F07">
      <w:pPr>
        <w:numPr>
          <w:ilvl w:val="0"/>
          <w:numId w:val="30"/>
        </w:numPr>
        <w:tabs>
          <w:tab w:val="clear" w:pos="1080"/>
        </w:tabs>
        <w:overflowPunct w:val="0"/>
        <w:autoSpaceDE w:val="0"/>
        <w:autoSpaceDN w:val="0"/>
        <w:adjustRightInd w:val="0"/>
        <w:ind w:left="2160" w:hanging="540"/>
        <w:jc w:val="both"/>
        <w:textAlignment w:val="baseline"/>
        <w:rPr>
          <w:sz w:val="22"/>
          <w:szCs w:val="22"/>
        </w:rPr>
      </w:pPr>
      <w:r w:rsidRPr="004630D1">
        <w:rPr>
          <w:sz w:val="22"/>
          <w:szCs w:val="22"/>
        </w:rPr>
        <w:t>Contractor name, address and Agreement number</w:t>
      </w:r>
    </w:p>
    <w:p w:rsidR="00702E60" w:rsidRPr="004630D1" w:rsidRDefault="00702E60" w:rsidP="00EB630D">
      <w:pPr>
        <w:numPr>
          <w:ilvl w:val="0"/>
          <w:numId w:val="30"/>
        </w:numPr>
        <w:tabs>
          <w:tab w:val="clear" w:pos="1080"/>
        </w:tabs>
        <w:overflowPunct w:val="0"/>
        <w:autoSpaceDE w:val="0"/>
        <w:autoSpaceDN w:val="0"/>
        <w:adjustRightInd w:val="0"/>
        <w:ind w:left="2160" w:hanging="540"/>
        <w:jc w:val="both"/>
        <w:textAlignment w:val="baseline"/>
        <w:rPr>
          <w:sz w:val="22"/>
          <w:szCs w:val="22"/>
        </w:rPr>
      </w:pPr>
      <w:r w:rsidRPr="004630D1">
        <w:rPr>
          <w:sz w:val="22"/>
          <w:szCs w:val="22"/>
        </w:rPr>
        <w:t xml:space="preserve">CDCR </w:t>
      </w:r>
      <w:r w:rsidR="002265B9" w:rsidRPr="004630D1">
        <w:rPr>
          <w:sz w:val="22"/>
          <w:szCs w:val="22"/>
        </w:rPr>
        <w:t>I</w:t>
      </w:r>
      <w:r w:rsidRPr="004630D1">
        <w:rPr>
          <w:sz w:val="22"/>
          <w:szCs w:val="22"/>
        </w:rPr>
        <w:t>nstitution</w:t>
      </w:r>
      <w:r w:rsidR="00D37AA8" w:rsidRPr="004630D1">
        <w:rPr>
          <w:sz w:val="22"/>
          <w:szCs w:val="22"/>
        </w:rPr>
        <w:t>/</w:t>
      </w:r>
      <w:r w:rsidR="00504B15">
        <w:rPr>
          <w:sz w:val="22"/>
          <w:szCs w:val="22"/>
        </w:rPr>
        <w:t xml:space="preserve">DJJ </w:t>
      </w:r>
      <w:r w:rsidR="002265B9" w:rsidRPr="004630D1">
        <w:rPr>
          <w:sz w:val="22"/>
          <w:szCs w:val="22"/>
        </w:rPr>
        <w:t>F</w:t>
      </w:r>
      <w:r w:rsidR="00D37AA8" w:rsidRPr="004630D1">
        <w:rPr>
          <w:sz w:val="22"/>
          <w:szCs w:val="22"/>
        </w:rPr>
        <w:t>acility</w:t>
      </w:r>
      <w:r w:rsidRPr="004630D1">
        <w:rPr>
          <w:sz w:val="22"/>
          <w:szCs w:val="22"/>
        </w:rPr>
        <w:t xml:space="preserve"> </w:t>
      </w:r>
      <w:r w:rsidR="00EB630D" w:rsidRPr="004630D1">
        <w:rPr>
          <w:sz w:val="22"/>
          <w:szCs w:val="22"/>
        </w:rPr>
        <w:t>where services were performed</w:t>
      </w:r>
    </w:p>
    <w:p w:rsidR="00702E60" w:rsidRPr="004630D1" w:rsidRDefault="00702E60" w:rsidP="00EB630D">
      <w:pPr>
        <w:numPr>
          <w:ilvl w:val="0"/>
          <w:numId w:val="30"/>
        </w:numPr>
        <w:tabs>
          <w:tab w:val="clear" w:pos="1080"/>
        </w:tabs>
        <w:overflowPunct w:val="0"/>
        <w:autoSpaceDE w:val="0"/>
        <w:autoSpaceDN w:val="0"/>
        <w:adjustRightInd w:val="0"/>
        <w:ind w:left="2160" w:hanging="540"/>
        <w:jc w:val="both"/>
        <w:textAlignment w:val="baseline"/>
        <w:rPr>
          <w:sz w:val="22"/>
          <w:szCs w:val="22"/>
        </w:rPr>
      </w:pPr>
      <w:r w:rsidRPr="004630D1">
        <w:rPr>
          <w:sz w:val="22"/>
          <w:szCs w:val="22"/>
        </w:rPr>
        <w:t xml:space="preserve">Date(s) of services </w:t>
      </w:r>
    </w:p>
    <w:p w:rsidR="00702E60" w:rsidRPr="004630D1" w:rsidRDefault="00702E60" w:rsidP="00EB630D">
      <w:pPr>
        <w:numPr>
          <w:ilvl w:val="0"/>
          <w:numId w:val="30"/>
        </w:numPr>
        <w:tabs>
          <w:tab w:val="clear" w:pos="1080"/>
        </w:tabs>
        <w:overflowPunct w:val="0"/>
        <w:autoSpaceDE w:val="0"/>
        <w:autoSpaceDN w:val="0"/>
        <w:adjustRightInd w:val="0"/>
        <w:ind w:left="2160" w:hanging="540"/>
        <w:jc w:val="both"/>
        <w:textAlignment w:val="baseline"/>
        <w:rPr>
          <w:sz w:val="22"/>
          <w:szCs w:val="22"/>
        </w:rPr>
      </w:pPr>
      <w:r w:rsidRPr="004630D1">
        <w:rPr>
          <w:sz w:val="22"/>
          <w:szCs w:val="22"/>
        </w:rPr>
        <w:t>Type(s) of services</w:t>
      </w:r>
    </w:p>
    <w:p w:rsidR="00702E60" w:rsidRPr="004630D1" w:rsidRDefault="00EB630D" w:rsidP="006B52D4">
      <w:pPr>
        <w:pageBreakBefore/>
        <w:numPr>
          <w:ilvl w:val="0"/>
          <w:numId w:val="30"/>
        </w:numPr>
        <w:tabs>
          <w:tab w:val="clear" w:pos="1080"/>
        </w:tabs>
        <w:overflowPunct w:val="0"/>
        <w:autoSpaceDE w:val="0"/>
        <w:autoSpaceDN w:val="0"/>
        <w:adjustRightInd w:val="0"/>
        <w:ind w:left="2174" w:hanging="547"/>
        <w:jc w:val="both"/>
        <w:textAlignment w:val="baseline"/>
        <w:rPr>
          <w:sz w:val="22"/>
          <w:szCs w:val="22"/>
        </w:rPr>
      </w:pPr>
      <w:r w:rsidRPr="004630D1">
        <w:rPr>
          <w:sz w:val="22"/>
          <w:szCs w:val="22"/>
        </w:rPr>
        <w:lastRenderedPageBreak/>
        <w:t xml:space="preserve">Total </w:t>
      </w:r>
      <w:r w:rsidR="00702E60" w:rsidRPr="004630D1">
        <w:rPr>
          <w:sz w:val="22"/>
          <w:szCs w:val="22"/>
        </w:rPr>
        <w:t xml:space="preserve">Hours </w:t>
      </w:r>
      <w:r w:rsidRPr="004630D1">
        <w:rPr>
          <w:sz w:val="22"/>
          <w:szCs w:val="22"/>
        </w:rPr>
        <w:t xml:space="preserve">worked </w:t>
      </w:r>
      <w:r w:rsidR="00702E60" w:rsidRPr="004630D1">
        <w:rPr>
          <w:sz w:val="22"/>
          <w:szCs w:val="22"/>
        </w:rPr>
        <w:t xml:space="preserve">at </w:t>
      </w:r>
      <w:r w:rsidR="008B787F" w:rsidRPr="004630D1">
        <w:rPr>
          <w:sz w:val="22"/>
          <w:szCs w:val="22"/>
        </w:rPr>
        <w:t xml:space="preserve">CDCR </w:t>
      </w:r>
      <w:r w:rsidR="00702E60" w:rsidRPr="004630D1">
        <w:rPr>
          <w:sz w:val="22"/>
          <w:szCs w:val="22"/>
        </w:rPr>
        <w:t>Institution</w:t>
      </w:r>
      <w:r w:rsidR="00D37AA8" w:rsidRPr="004630D1">
        <w:rPr>
          <w:sz w:val="22"/>
          <w:szCs w:val="22"/>
        </w:rPr>
        <w:t>/</w:t>
      </w:r>
      <w:r w:rsidR="00504B15">
        <w:rPr>
          <w:sz w:val="22"/>
          <w:szCs w:val="22"/>
        </w:rPr>
        <w:t xml:space="preserve">DJJ </w:t>
      </w:r>
      <w:r w:rsidR="002265B9" w:rsidRPr="004630D1">
        <w:rPr>
          <w:sz w:val="22"/>
          <w:szCs w:val="22"/>
        </w:rPr>
        <w:t>F</w:t>
      </w:r>
      <w:r w:rsidR="00D37AA8" w:rsidRPr="004630D1">
        <w:rPr>
          <w:sz w:val="22"/>
          <w:szCs w:val="22"/>
        </w:rPr>
        <w:t>acility</w:t>
      </w:r>
    </w:p>
    <w:p w:rsidR="00702E60" w:rsidRPr="004630D1" w:rsidRDefault="00702E60" w:rsidP="00EB630D">
      <w:pPr>
        <w:numPr>
          <w:ilvl w:val="0"/>
          <w:numId w:val="30"/>
        </w:numPr>
        <w:tabs>
          <w:tab w:val="clear" w:pos="1080"/>
          <w:tab w:val="left" w:pos="547"/>
          <w:tab w:val="left" w:pos="1710"/>
        </w:tabs>
        <w:overflowPunct w:val="0"/>
        <w:autoSpaceDE w:val="0"/>
        <w:autoSpaceDN w:val="0"/>
        <w:adjustRightInd w:val="0"/>
        <w:ind w:left="2160" w:hanging="540"/>
        <w:jc w:val="both"/>
        <w:textAlignment w:val="baseline"/>
        <w:rPr>
          <w:sz w:val="22"/>
          <w:szCs w:val="22"/>
        </w:rPr>
      </w:pPr>
      <w:r w:rsidRPr="004630D1">
        <w:rPr>
          <w:sz w:val="22"/>
          <w:szCs w:val="22"/>
        </w:rPr>
        <w:t>An</w:t>
      </w:r>
      <w:r w:rsidRPr="004630D1">
        <w:rPr>
          <w:snapToGrid w:val="0"/>
          <w:sz w:val="22"/>
          <w:szCs w:val="22"/>
        </w:rPr>
        <w:t>y other medical information or documentation from external sources reasonably required to verify and substantiate the provision of services and the charges for such services</w:t>
      </w:r>
    </w:p>
    <w:p w:rsidR="00702E60" w:rsidRPr="00EF33CB" w:rsidRDefault="00702E60" w:rsidP="00EB630D">
      <w:pPr>
        <w:numPr>
          <w:ilvl w:val="0"/>
          <w:numId w:val="30"/>
        </w:numPr>
        <w:tabs>
          <w:tab w:val="clear" w:pos="1080"/>
          <w:tab w:val="left" w:pos="547"/>
          <w:tab w:val="left" w:pos="1710"/>
        </w:tabs>
        <w:overflowPunct w:val="0"/>
        <w:autoSpaceDE w:val="0"/>
        <w:autoSpaceDN w:val="0"/>
        <w:adjustRightInd w:val="0"/>
        <w:ind w:left="2160" w:hanging="540"/>
        <w:jc w:val="both"/>
        <w:textAlignment w:val="baseline"/>
        <w:rPr>
          <w:sz w:val="22"/>
          <w:szCs w:val="22"/>
        </w:rPr>
      </w:pPr>
      <w:r w:rsidRPr="004630D1">
        <w:rPr>
          <w:snapToGrid w:val="0"/>
          <w:sz w:val="22"/>
          <w:szCs w:val="22"/>
        </w:rPr>
        <w:t xml:space="preserve">Documented </w:t>
      </w:r>
      <w:r w:rsidR="000C6C3B" w:rsidRPr="004630D1">
        <w:rPr>
          <w:snapToGrid w:val="0"/>
          <w:sz w:val="22"/>
          <w:szCs w:val="22"/>
        </w:rPr>
        <w:t>phone consults</w:t>
      </w:r>
      <w:r w:rsidRPr="004630D1">
        <w:rPr>
          <w:snapToGrid w:val="0"/>
          <w:sz w:val="22"/>
          <w:szCs w:val="22"/>
        </w:rPr>
        <w:t xml:space="preserve"> </w:t>
      </w:r>
      <w:r w:rsidR="00A531FA">
        <w:rPr>
          <w:snapToGrid w:val="0"/>
          <w:sz w:val="22"/>
          <w:szCs w:val="22"/>
        </w:rPr>
        <w:t>(</w:t>
      </w:r>
      <w:r w:rsidRPr="004630D1">
        <w:rPr>
          <w:snapToGrid w:val="0"/>
          <w:sz w:val="22"/>
          <w:szCs w:val="22"/>
        </w:rPr>
        <w:t>if applicable</w:t>
      </w:r>
      <w:r w:rsidR="00A531FA">
        <w:rPr>
          <w:snapToGrid w:val="0"/>
          <w:sz w:val="22"/>
          <w:szCs w:val="22"/>
        </w:rPr>
        <w:t>)</w:t>
      </w:r>
    </w:p>
    <w:p w:rsidR="00702E60" w:rsidRPr="004630D1" w:rsidRDefault="00702E60" w:rsidP="006B52D4">
      <w:pPr>
        <w:spacing w:beforeLines="100" w:before="240" w:afterLines="100" w:after="240"/>
        <w:ind w:left="1627"/>
        <w:jc w:val="both"/>
        <w:rPr>
          <w:sz w:val="22"/>
          <w:szCs w:val="22"/>
        </w:rPr>
      </w:pPr>
      <w:r w:rsidRPr="004630D1">
        <w:rPr>
          <w:sz w:val="22"/>
          <w:szCs w:val="22"/>
        </w:rPr>
        <w:t>Invoices</w:t>
      </w:r>
      <w:r w:rsidR="00504B15">
        <w:rPr>
          <w:sz w:val="22"/>
          <w:szCs w:val="22"/>
        </w:rPr>
        <w:t>/</w:t>
      </w:r>
      <w:r w:rsidR="005510F4">
        <w:rPr>
          <w:sz w:val="22"/>
          <w:szCs w:val="22"/>
        </w:rPr>
        <w:t>c</w:t>
      </w:r>
      <w:r w:rsidR="00504B15">
        <w:rPr>
          <w:sz w:val="22"/>
          <w:szCs w:val="22"/>
        </w:rPr>
        <w:t>laims</w:t>
      </w:r>
      <w:r w:rsidRPr="004630D1">
        <w:rPr>
          <w:sz w:val="22"/>
          <w:szCs w:val="22"/>
        </w:rPr>
        <w:t xml:space="preserve"> submitted f</w:t>
      </w:r>
      <w:r w:rsidRPr="00F9500F">
        <w:rPr>
          <w:sz w:val="22"/>
          <w:szCs w:val="22"/>
        </w:rPr>
        <w:t>or</w:t>
      </w:r>
      <w:r w:rsidR="008A1023" w:rsidRPr="00F9500F">
        <w:rPr>
          <w:sz w:val="22"/>
          <w:szCs w:val="22"/>
        </w:rPr>
        <w:t xml:space="preserve"> </w:t>
      </w:r>
      <w:r w:rsidR="00EF33CB">
        <w:rPr>
          <w:sz w:val="22"/>
          <w:szCs w:val="22"/>
        </w:rPr>
        <w:t xml:space="preserve">On-site Physicians Directorship services </w:t>
      </w:r>
      <w:r w:rsidR="00EF33CB" w:rsidRPr="00920B16">
        <w:rPr>
          <w:sz w:val="22"/>
          <w:szCs w:val="22"/>
        </w:rPr>
        <w:t>reimbursed at an</w:t>
      </w:r>
      <w:r w:rsidR="00EF33CB" w:rsidRPr="00920B16">
        <w:rPr>
          <w:b/>
          <w:sz w:val="22"/>
          <w:szCs w:val="22"/>
        </w:rPr>
        <w:t xml:space="preserve"> hourly rate</w:t>
      </w:r>
      <w:r w:rsidR="00EF33CB" w:rsidRPr="004630D1">
        <w:rPr>
          <w:sz w:val="22"/>
          <w:szCs w:val="22"/>
        </w:rPr>
        <w:t xml:space="preserve"> </w:t>
      </w:r>
      <w:r w:rsidRPr="004630D1">
        <w:rPr>
          <w:sz w:val="22"/>
          <w:szCs w:val="22"/>
        </w:rPr>
        <w:t>shall be mailed to</w:t>
      </w:r>
      <w:r w:rsidR="007B707A">
        <w:rPr>
          <w:sz w:val="22"/>
          <w:szCs w:val="22"/>
        </w:rPr>
        <w:t xml:space="preserve"> </w:t>
      </w:r>
      <w:r w:rsidR="007B707A" w:rsidRPr="00240CBF">
        <w:rPr>
          <w:sz w:val="22"/>
          <w:szCs w:val="22"/>
        </w:rPr>
        <w:t xml:space="preserve">the </w:t>
      </w:r>
      <w:r w:rsidR="007B707A">
        <w:rPr>
          <w:sz w:val="22"/>
          <w:szCs w:val="22"/>
        </w:rPr>
        <w:t>following address for processing</w:t>
      </w:r>
      <w:r w:rsidRPr="004630D1">
        <w:rPr>
          <w:sz w:val="22"/>
          <w:szCs w:val="22"/>
        </w:rPr>
        <w:t>:</w:t>
      </w:r>
    </w:p>
    <w:p w:rsidR="00486321" w:rsidRPr="004630D1" w:rsidRDefault="00486321" w:rsidP="00EB630D">
      <w:pPr>
        <w:ind w:left="1440" w:firstLine="720"/>
        <w:jc w:val="both"/>
        <w:rPr>
          <w:sz w:val="22"/>
          <w:szCs w:val="22"/>
        </w:rPr>
      </w:pPr>
      <w:r w:rsidRPr="004630D1">
        <w:rPr>
          <w:sz w:val="22"/>
          <w:szCs w:val="22"/>
        </w:rPr>
        <w:t>California Correctional Health Care Services</w:t>
      </w:r>
    </w:p>
    <w:p w:rsidR="00504B15" w:rsidRPr="004630D1" w:rsidRDefault="00504B15" w:rsidP="00504B15">
      <w:pPr>
        <w:ind w:left="1440" w:firstLine="720"/>
        <w:jc w:val="both"/>
        <w:rPr>
          <w:sz w:val="22"/>
          <w:szCs w:val="22"/>
        </w:rPr>
      </w:pPr>
      <w:r>
        <w:rPr>
          <w:sz w:val="22"/>
          <w:szCs w:val="22"/>
        </w:rPr>
        <w:t>Healthcare Invoice, Data and Provider</w:t>
      </w:r>
      <w:r w:rsidRPr="004630D1">
        <w:rPr>
          <w:sz w:val="22"/>
          <w:szCs w:val="22"/>
        </w:rPr>
        <w:t xml:space="preserve"> Services</w:t>
      </w:r>
      <w:r>
        <w:rPr>
          <w:sz w:val="22"/>
          <w:szCs w:val="22"/>
        </w:rPr>
        <w:t xml:space="preserve"> Branch</w:t>
      </w:r>
    </w:p>
    <w:p w:rsidR="006B52D4" w:rsidRDefault="00486321" w:rsidP="006B52D4">
      <w:pPr>
        <w:ind w:left="1440" w:firstLine="720"/>
        <w:jc w:val="both"/>
        <w:rPr>
          <w:sz w:val="22"/>
          <w:szCs w:val="22"/>
        </w:rPr>
      </w:pPr>
      <w:r w:rsidRPr="004630D1">
        <w:rPr>
          <w:sz w:val="22"/>
          <w:szCs w:val="22"/>
        </w:rPr>
        <w:t>P.O. Box 4038, Suite 3701</w:t>
      </w:r>
    </w:p>
    <w:p w:rsidR="00486321" w:rsidRPr="004630D1" w:rsidRDefault="00486321" w:rsidP="006B52D4">
      <w:pPr>
        <w:ind w:left="1440" w:firstLine="720"/>
        <w:jc w:val="both"/>
        <w:rPr>
          <w:sz w:val="22"/>
          <w:szCs w:val="22"/>
        </w:rPr>
      </w:pPr>
      <w:r w:rsidRPr="004630D1">
        <w:rPr>
          <w:sz w:val="22"/>
          <w:szCs w:val="22"/>
        </w:rPr>
        <w:t>Sacramento, CA 95812-4038</w:t>
      </w:r>
    </w:p>
    <w:p w:rsidR="00783570" w:rsidRPr="00AD347B" w:rsidRDefault="00C7404B" w:rsidP="006B52D4">
      <w:pPr>
        <w:numPr>
          <w:ilvl w:val="0"/>
          <w:numId w:val="45"/>
        </w:numPr>
        <w:tabs>
          <w:tab w:val="left" w:pos="540"/>
        </w:tabs>
        <w:spacing w:beforeLines="100" w:before="240" w:afterLines="100" w:after="240"/>
        <w:ind w:left="547" w:hanging="547"/>
        <w:jc w:val="both"/>
        <w:outlineLvl w:val="1"/>
        <w:rPr>
          <w:sz w:val="22"/>
          <w:szCs w:val="22"/>
          <w:u w:color="000000"/>
        </w:rPr>
      </w:pPr>
      <w:r w:rsidRPr="00AD347B">
        <w:rPr>
          <w:b/>
          <w:sz w:val="22"/>
          <w:szCs w:val="22"/>
          <w:u w:val="single"/>
        </w:rPr>
        <w:t>Travel Reimbursement for On-site Specialty Physician Services</w:t>
      </w:r>
    </w:p>
    <w:p w:rsidR="00C7404B" w:rsidRPr="00AD347B" w:rsidRDefault="0017039F" w:rsidP="00EB630D">
      <w:pPr>
        <w:autoSpaceDE w:val="0"/>
        <w:autoSpaceDN w:val="0"/>
        <w:adjustRightInd w:val="0"/>
        <w:ind w:left="1440"/>
        <w:jc w:val="both"/>
        <w:rPr>
          <w:i/>
          <w:vanish/>
          <w:color w:val="00B050"/>
          <w:sz w:val="22"/>
          <w:szCs w:val="22"/>
        </w:rPr>
      </w:pPr>
      <w:r w:rsidRPr="00AD347B">
        <w:rPr>
          <w:i/>
          <w:vanish/>
          <w:color w:val="00B050"/>
          <w:sz w:val="22"/>
          <w:szCs w:val="22"/>
          <w:u w:color="000000"/>
        </w:rPr>
        <w:t xml:space="preserve"> (</w:t>
      </w:r>
      <w:r w:rsidR="00C7404B" w:rsidRPr="00AD347B">
        <w:rPr>
          <w:i/>
          <w:vanish/>
          <w:color w:val="00B050"/>
          <w:sz w:val="22"/>
          <w:szCs w:val="22"/>
          <w:u w:color="000000"/>
        </w:rPr>
        <w:t xml:space="preserve">the language in this entire section should be </w:t>
      </w:r>
      <w:r w:rsidR="00C7404B" w:rsidRPr="00AD347B">
        <w:rPr>
          <w:i/>
          <w:vanish/>
          <w:color w:val="00B050"/>
          <w:sz w:val="22"/>
          <w:szCs w:val="22"/>
        </w:rPr>
        <w:t xml:space="preserve">typed in </w:t>
      </w:r>
      <w:r w:rsidR="00C7404B" w:rsidRPr="00AD347B">
        <w:rPr>
          <w:b/>
          <w:bCs/>
          <w:i/>
          <w:vanish/>
          <w:color w:val="00B050"/>
          <w:sz w:val="22"/>
          <w:szCs w:val="22"/>
        </w:rPr>
        <w:t xml:space="preserve">“red” </w:t>
      </w:r>
      <w:r w:rsidR="00C7404B" w:rsidRPr="00AD347B">
        <w:rPr>
          <w:i/>
          <w:vanish/>
          <w:color w:val="00B050"/>
          <w:sz w:val="22"/>
          <w:szCs w:val="22"/>
        </w:rPr>
        <w:t>text signifying optional language, prompting the user to</w:t>
      </w:r>
      <w:r w:rsidR="00783570" w:rsidRPr="00AD347B">
        <w:rPr>
          <w:i/>
          <w:vanish/>
          <w:color w:val="00B050"/>
          <w:sz w:val="22"/>
          <w:szCs w:val="22"/>
        </w:rPr>
        <w:t xml:space="preserve"> </w:t>
      </w:r>
      <w:r w:rsidR="00C7404B" w:rsidRPr="00AD347B">
        <w:rPr>
          <w:i/>
          <w:vanish/>
          <w:color w:val="00B050"/>
          <w:sz w:val="22"/>
          <w:szCs w:val="22"/>
        </w:rPr>
        <w:t>select language that is applicable to the specific contract and delete language that is</w:t>
      </w:r>
      <w:r w:rsidR="00783570" w:rsidRPr="00AD347B">
        <w:rPr>
          <w:i/>
          <w:vanish/>
          <w:color w:val="00B050"/>
          <w:sz w:val="22"/>
          <w:szCs w:val="22"/>
        </w:rPr>
        <w:t xml:space="preserve"> </w:t>
      </w:r>
      <w:r w:rsidR="00C7404B" w:rsidRPr="00AD347B">
        <w:rPr>
          <w:i/>
          <w:vanish/>
          <w:color w:val="00B050"/>
          <w:sz w:val="22"/>
          <w:szCs w:val="22"/>
        </w:rPr>
        <w:t>not applicable.)</w:t>
      </w:r>
    </w:p>
    <w:p w:rsidR="00C7404B" w:rsidRPr="00AD347B" w:rsidRDefault="00A61D37" w:rsidP="006B52D4">
      <w:pPr>
        <w:pStyle w:val="BodyText2"/>
        <w:numPr>
          <w:ilvl w:val="0"/>
          <w:numId w:val="40"/>
        </w:numPr>
        <w:tabs>
          <w:tab w:val="left" w:pos="1080"/>
        </w:tabs>
        <w:spacing w:beforeLines="100" w:before="240" w:afterLines="100" w:after="240" w:line="240" w:lineRule="atLeast"/>
        <w:ind w:left="1080" w:hanging="540"/>
        <w:jc w:val="both"/>
        <w:rPr>
          <w:sz w:val="22"/>
          <w:szCs w:val="22"/>
        </w:rPr>
      </w:pPr>
      <w:r w:rsidRPr="00AD347B">
        <w:rPr>
          <w:sz w:val="22"/>
          <w:szCs w:val="22"/>
        </w:rPr>
        <w:t>If this provision is applicable with regards to a current contract, language stating such shall be referenced in either an Exhibit B-1 or an Exhibit B-2</w:t>
      </w:r>
      <w:r w:rsidR="00112271" w:rsidRPr="00AD347B">
        <w:rPr>
          <w:sz w:val="22"/>
          <w:szCs w:val="22"/>
        </w:rPr>
        <w:t xml:space="preserve"> included </w:t>
      </w:r>
      <w:r w:rsidR="0029416E" w:rsidRPr="00AD347B">
        <w:rPr>
          <w:sz w:val="22"/>
          <w:szCs w:val="22"/>
        </w:rPr>
        <w:t>in</w:t>
      </w:r>
      <w:r w:rsidR="00112271" w:rsidRPr="00AD347B">
        <w:rPr>
          <w:sz w:val="22"/>
          <w:szCs w:val="22"/>
        </w:rPr>
        <w:t xml:space="preserve"> this contract</w:t>
      </w:r>
      <w:r w:rsidR="006B52D4">
        <w:rPr>
          <w:sz w:val="22"/>
          <w:szCs w:val="22"/>
        </w:rPr>
        <w:t>.</w:t>
      </w:r>
    </w:p>
    <w:p w:rsidR="00A61D37" w:rsidRPr="00AD347B" w:rsidRDefault="00A61D37" w:rsidP="006B52D4">
      <w:pPr>
        <w:pStyle w:val="BodyText2"/>
        <w:numPr>
          <w:ilvl w:val="0"/>
          <w:numId w:val="40"/>
        </w:numPr>
        <w:tabs>
          <w:tab w:val="left" w:pos="1080"/>
        </w:tabs>
        <w:spacing w:beforeLines="100" w:before="240" w:afterLines="100" w:after="240" w:line="240" w:lineRule="atLeast"/>
        <w:ind w:left="1080" w:hanging="540"/>
        <w:jc w:val="both"/>
        <w:rPr>
          <w:color w:val="FF0000"/>
          <w:sz w:val="22"/>
          <w:szCs w:val="22"/>
        </w:rPr>
      </w:pPr>
      <w:r w:rsidRPr="00AD347B">
        <w:rPr>
          <w:sz w:val="22"/>
          <w:szCs w:val="22"/>
        </w:rPr>
        <w:t xml:space="preserve">In order to be reimbursed for travel, Contractor and/or Provider must forward an original signed State Travel Expense Claim (TEC), Standard Form 262 along with the following items: an </w:t>
      </w:r>
      <w:r w:rsidRPr="009128A6">
        <w:rPr>
          <w:sz w:val="22"/>
          <w:szCs w:val="22"/>
        </w:rPr>
        <w:t>itemized invoice</w:t>
      </w:r>
      <w:r w:rsidR="005510F4" w:rsidRPr="009128A6">
        <w:rPr>
          <w:sz w:val="22"/>
          <w:szCs w:val="22"/>
        </w:rPr>
        <w:t>/claim</w:t>
      </w:r>
      <w:r w:rsidRPr="009128A6">
        <w:rPr>
          <w:sz w:val="22"/>
          <w:szCs w:val="22"/>
        </w:rPr>
        <w:t xml:space="preserve"> provided by the Contractor and/or</w:t>
      </w:r>
      <w:r w:rsidRPr="00AD347B">
        <w:rPr>
          <w:sz w:val="22"/>
          <w:szCs w:val="22"/>
        </w:rPr>
        <w:t xml:space="preserve"> Provider indicating where services were performed, a map showing mileage, receipts, and any other supporting documentation to the </w:t>
      </w:r>
      <w:r w:rsidR="00504B15">
        <w:rPr>
          <w:sz w:val="22"/>
          <w:szCs w:val="22"/>
        </w:rPr>
        <w:t xml:space="preserve">CDCR </w:t>
      </w:r>
      <w:r w:rsidRPr="00AD347B">
        <w:rPr>
          <w:sz w:val="22"/>
          <w:szCs w:val="22"/>
        </w:rPr>
        <w:t>Institution/</w:t>
      </w:r>
      <w:r w:rsidR="00504B15">
        <w:rPr>
          <w:sz w:val="22"/>
          <w:szCs w:val="22"/>
        </w:rPr>
        <w:t xml:space="preserve">DJJ </w:t>
      </w:r>
      <w:r w:rsidRPr="00AD347B">
        <w:rPr>
          <w:sz w:val="22"/>
          <w:szCs w:val="22"/>
        </w:rPr>
        <w:t>Facility contract liaison or designee for review and verification.</w:t>
      </w:r>
    </w:p>
    <w:p w:rsidR="003C72A2" w:rsidRPr="00AD347B" w:rsidRDefault="003C72A2" w:rsidP="006B52D4">
      <w:pPr>
        <w:pStyle w:val="BodyText2"/>
        <w:tabs>
          <w:tab w:val="left" w:pos="1080"/>
        </w:tabs>
        <w:spacing w:beforeLines="100" w:before="240" w:afterLines="100" w:after="240" w:line="240" w:lineRule="atLeast"/>
        <w:ind w:left="1080"/>
        <w:jc w:val="both"/>
        <w:rPr>
          <w:sz w:val="22"/>
          <w:szCs w:val="22"/>
        </w:rPr>
      </w:pPr>
      <w:r w:rsidRPr="00DD2CCA">
        <w:rPr>
          <w:sz w:val="22"/>
          <w:szCs w:val="22"/>
        </w:rPr>
        <w:t xml:space="preserve">Contractor’s/Provider’s TEC must be approved and signed by </w:t>
      </w:r>
      <w:r w:rsidR="00271104">
        <w:rPr>
          <w:sz w:val="22"/>
          <w:szCs w:val="22"/>
        </w:rPr>
        <w:t xml:space="preserve">the </w:t>
      </w:r>
      <w:r w:rsidR="008B787F" w:rsidRPr="00DD2CCA">
        <w:rPr>
          <w:sz w:val="22"/>
          <w:szCs w:val="22"/>
        </w:rPr>
        <w:t xml:space="preserve">CCHCS Medical Contracts </w:t>
      </w:r>
      <w:r w:rsidR="00EE47A5">
        <w:rPr>
          <w:sz w:val="22"/>
          <w:szCs w:val="22"/>
        </w:rPr>
        <w:t>Deputy Director</w:t>
      </w:r>
      <w:r w:rsidR="008B787F" w:rsidRPr="00DD2CCA">
        <w:rPr>
          <w:sz w:val="22"/>
          <w:szCs w:val="22"/>
        </w:rPr>
        <w:t xml:space="preserve">, </w:t>
      </w:r>
      <w:r w:rsidR="00A531FA">
        <w:rPr>
          <w:sz w:val="22"/>
          <w:szCs w:val="22"/>
        </w:rPr>
        <w:t xml:space="preserve">or </w:t>
      </w:r>
      <w:r w:rsidR="00671F70">
        <w:rPr>
          <w:sz w:val="22"/>
          <w:szCs w:val="22"/>
        </w:rPr>
        <w:t xml:space="preserve">a </w:t>
      </w:r>
      <w:r w:rsidR="00B0135F" w:rsidRPr="00DD2CCA">
        <w:rPr>
          <w:sz w:val="22"/>
          <w:szCs w:val="22"/>
        </w:rPr>
        <w:t xml:space="preserve">CDCR </w:t>
      </w:r>
      <w:r w:rsidRPr="00DD2CCA">
        <w:rPr>
          <w:sz w:val="22"/>
          <w:szCs w:val="22"/>
        </w:rPr>
        <w:t>Institution’s C</w:t>
      </w:r>
      <w:r w:rsidR="00B0135F" w:rsidRPr="00DD2CCA">
        <w:rPr>
          <w:sz w:val="22"/>
          <w:szCs w:val="22"/>
        </w:rPr>
        <w:t xml:space="preserve">hief </w:t>
      </w:r>
      <w:r w:rsidR="008B787F" w:rsidRPr="00DD2CCA">
        <w:rPr>
          <w:sz w:val="22"/>
          <w:szCs w:val="22"/>
        </w:rPr>
        <w:t>E</w:t>
      </w:r>
      <w:r w:rsidR="00B0135F" w:rsidRPr="00DD2CCA">
        <w:rPr>
          <w:sz w:val="22"/>
          <w:szCs w:val="22"/>
        </w:rPr>
        <w:t xml:space="preserve">xecutive </w:t>
      </w:r>
      <w:r w:rsidR="008B787F" w:rsidRPr="00DD2CCA">
        <w:rPr>
          <w:sz w:val="22"/>
          <w:szCs w:val="22"/>
        </w:rPr>
        <w:t>O</w:t>
      </w:r>
      <w:r w:rsidR="00B0135F" w:rsidRPr="00DD2CCA">
        <w:rPr>
          <w:sz w:val="22"/>
          <w:szCs w:val="22"/>
        </w:rPr>
        <w:t>fficer</w:t>
      </w:r>
      <w:r w:rsidR="008B787F" w:rsidRPr="00DD2CCA">
        <w:rPr>
          <w:sz w:val="22"/>
          <w:szCs w:val="22"/>
        </w:rPr>
        <w:t>/C</w:t>
      </w:r>
      <w:r w:rsidR="00B0135F" w:rsidRPr="00DD2CCA">
        <w:rPr>
          <w:sz w:val="22"/>
          <w:szCs w:val="22"/>
        </w:rPr>
        <w:t xml:space="preserve">hief </w:t>
      </w:r>
      <w:r w:rsidR="008B787F" w:rsidRPr="00DD2CCA">
        <w:rPr>
          <w:sz w:val="22"/>
          <w:szCs w:val="22"/>
        </w:rPr>
        <w:t>M</w:t>
      </w:r>
      <w:r w:rsidR="00B0135F" w:rsidRPr="00DD2CCA">
        <w:rPr>
          <w:sz w:val="22"/>
          <w:szCs w:val="22"/>
        </w:rPr>
        <w:t xml:space="preserve">edical </w:t>
      </w:r>
      <w:r w:rsidR="008B787F" w:rsidRPr="00DD2CCA">
        <w:rPr>
          <w:sz w:val="22"/>
          <w:szCs w:val="22"/>
        </w:rPr>
        <w:t>E</w:t>
      </w:r>
      <w:r w:rsidR="00B0135F" w:rsidRPr="00DD2CCA">
        <w:rPr>
          <w:sz w:val="22"/>
          <w:szCs w:val="22"/>
        </w:rPr>
        <w:t>xecutive</w:t>
      </w:r>
      <w:r w:rsidR="008B787F" w:rsidRPr="00DD2CCA">
        <w:rPr>
          <w:sz w:val="22"/>
          <w:szCs w:val="22"/>
        </w:rPr>
        <w:t xml:space="preserve"> </w:t>
      </w:r>
      <w:r w:rsidRPr="00DD2CCA">
        <w:rPr>
          <w:sz w:val="22"/>
          <w:szCs w:val="22"/>
        </w:rPr>
        <w:t>or designee</w:t>
      </w:r>
      <w:r w:rsidR="00F043AA" w:rsidRPr="00DD2CCA">
        <w:rPr>
          <w:sz w:val="22"/>
          <w:szCs w:val="22"/>
        </w:rPr>
        <w:t xml:space="preserve"> or </w:t>
      </w:r>
      <w:r w:rsidR="00B0135F" w:rsidRPr="00DD2CCA">
        <w:rPr>
          <w:sz w:val="22"/>
          <w:szCs w:val="22"/>
        </w:rPr>
        <w:t xml:space="preserve">DJJ </w:t>
      </w:r>
      <w:r w:rsidR="00F043AA" w:rsidRPr="00DD2CCA">
        <w:rPr>
          <w:sz w:val="22"/>
          <w:szCs w:val="22"/>
        </w:rPr>
        <w:t>Facility C</w:t>
      </w:r>
      <w:r w:rsidR="00EE47A5">
        <w:rPr>
          <w:sz w:val="22"/>
          <w:szCs w:val="22"/>
        </w:rPr>
        <w:t xml:space="preserve">hief </w:t>
      </w:r>
      <w:r w:rsidR="008B787F" w:rsidRPr="00DD2CCA">
        <w:rPr>
          <w:sz w:val="22"/>
          <w:szCs w:val="22"/>
        </w:rPr>
        <w:t>M</w:t>
      </w:r>
      <w:r w:rsidR="00EE47A5">
        <w:rPr>
          <w:sz w:val="22"/>
          <w:szCs w:val="22"/>
        </w:rPr>
        <w:t xml:space="preserve">edical </w:t>
      </w:r>
      <w:r w:rsidR="008B787F" w:rsidRPr="00DD2CCA">
        <w:rPr>
          <w:sz w:val="22"/>
          <w:szCs w:val="22"/>
        </w:rPr>
        <w:t>O</w:t>
      </w:r>
      <w:r w:rsidR="00EE47A5">
        <w:rPr>
          <w:sz w:val="22"/>
          <w:szCs w:val="22"/>
        </w:rPr>
        <w:t>fficer</w:t>
      </w:r>
      <w:r w:rsidR="00F043AA" w:rsidRPr="00DD2CCA">
        <w:rPr>
          <w:sz w:val="22"/>
          <w:szCs w:val="22"/>
        </w:rPr>
        <w:t xml:space="preserve"> or designee</w:t>
      </w:r>
      <w:r w:rsidRPr="00DD2CCA">
        <w:rPr>
          <w:sz w:val="22"/>
          <w:szCs w:val="22"/>
        </w:rPr>
        <w:t xml:space="preserve">; the </w:t>
      </w:r>
      <w:r w:rsidR="00B0135F" w:rsidRPr="00DD2CCA">
        <w:rPr>
          <w:sz w:val="22"/>
          <w:szCs w:val="22"/>
        </w:rPr>
        <w:t xml:space="preserve">CDCR </w:t>
      </w:r>
      <w:r w:rsidR="00F043AA" w:rsidRPr="00DD2CCA">
        <w:rPr>
          <w:sz w:val="22"/>
          <w:szCs w:val="22"/>
        </w:rPr>
        <w:t>Institution/</w:t>
      </w:r>
      <w:r w:rsidR="00B0135F" w:rsidRPr="00DD2CCA">
        <w:rPr>
          <w:sz w:val="22"/>
          <w:szCs w:val="22"/>
        </w:rPr>
        <w:t xml:space="preserve">DJJ </w:t>
      </w:r>
      <w:r w:rsidR="00F043AA" w:rsidRPr="00DD2CCA">
        <w:rPr>
          <w:sz w:val="22"/>
          <w:szCs w:val="22"/>
        </w:rPr>
        <w:t xml:space="preserve">Facility contract liaison </w:t>
      </w:r>
      <w:r w:rsidRPr="00DD2CCA">
        <w:rPr>
          <w:sz w:val="22"/>
          <w:szCs w:val="22"/>
        </w:rPr>
        <w:t>or designee shall submit the approved TEC, with all associated documentation, to the following location for processing:</w:t>
      </w:r>
    </w:p>
    <w:p w:rsidR="00486321" w:rsidRPr="00AD347B" w:rsidRDefault="00486321" w:rsidP="00EB630D">
      <w:pPr>
        <w:ind w:left="1440" w:firstLine="720"/>
        <w:jc w:val="both"/>
        <w:rPr>
          <w:sz w:val="22"/>
          <w:szCs w:val="22"/>
        </w:rPr>
      </w:pPr>
      <w:r w:rsidRPr="00AD347B">
        <w:rPr>
          <w:sz w:val="22"/>
          <w:szCs w:val="22"/>
        </w:rPr>
        <w:t>Sacramento Regional Accounting Office</w:t>
      </w:r>
    </w:p>
    <w:p w:rsidR="00486321" w:rsidRPr="00AD347B" w:rsidRDefault="00486321" w:rsidP="00EB630D">
      <w:pPr>
        <w:ind w:left="2160"/>
        <w:jc w:val="both"/>
        <w:rPr>
          <w:sz w:val="22"/>
          <w:szCs w:val="22"/>
        </w:rPr>
      </w:pPr>
      <w:r w:rsidRPr="00AD347B">
        <w:rPr>
          <w:sz w:val="22"/>
          <w:szCs w:val="22"/>
        </w:rPr>
        <w:t>Accounts Payable, “A” Unit</w:t>
      </w:r>
    </w:p>
    <w:p w:rsidR="00486321" w:rsidRPr="00AD347B" w:rsidRDefault="00486321" w:rsidP="00EB630D">
      <w:pPr>
        <w:ind w:left="1440" w:firstLine="720"/>
        <w:jc w:val="both"/>
        <w:rPr>
          <w:sz w:val="22"/>
          <w:szCs w:val="22"/>
        </w:rPr>
      </w:pPr>
      <w:r w:rsidRPr="00AD347B">
        <w:rPr>
          <w:sz w:val="22"/>
          <w:szCs w:val="22"/>
        </w:rPr>
        <w:t>P.O. Box 187015</w:t>
      </w:r>
    </w:p>
    <w:p w:rsidR="00486321" w:rsidRPr="00A61D37" w:rsidRDefault="00486321" w:rsidP="00EB630D">
      <w:pPr>
        <w:ind w:left="1440" w:firstLine="720"/>
        <w:jc w:val="both"/>
        <w:rPr>
          <w:sz w:val="22"/>
          <w:szCs w:val="22"/>
        </w:rPr>
      </w:pPr>
      <w:r w:rsidRPr="00AD347B">
        <w:rPr>
          <w:sz w:val="22"/>
          <w:szCs w:val="22"/>
        </w:rPr>
        <w:t>Sacramento, CA 95818-7018</w:t>
      </w:r>
    </w:p>
    <w:p w:rsidR="009725D6" w:rsidRPr="004630D1" w:rsidRDefault="00E8392E" w:rsidP="006B52D4">
      <w:pPr>
        <w:numPr>
          <w:ilvl w:val="0"/>
          <w:numId w:val="45"/>
        </w:numPr>
        <w:tabs>
          <w:tab w:val="left" w:pos="540"/>
        </w:tabs>
        <w:spacing w:beforeLines="100" w:before="240" w:afterLines="100" w:after="240"/>
        <w:ind w:left="547" w:hanging="547"/>
        <w:jc w:val="both"/>
        <w:outlineLvl w:val="1"/>
        <w:rPr>
          <w:b/>
          <w:sz w:val="22"/>
          <w:szCs w:val="22"/>
          <w:u w:val="single"/>
        </w:rPr>
      </w:pPr>
      <w:r w:rsidRPr="004630D1">
        <w:rPr>
          <w:b/>
          <w:sz w:val="22"/>
          <w:szCs w:val="22"/>
          <w:u w:val="single"/>
        </w:rPr>
        <w:t>Reimbursement of Service Contract</w:t>
      </w:r>
      <w:r w:rsidR="00A531FA">
        <w:rPr>
          <w:b/>
          <w:sz w:val="22"/>
          <w:szCs w:val="22"/>
          <w:u w:val="single"/>
        </w:rPr>
        <w:t>s</w:t>
      </w:r>
      <w:r w:rsidRPr="004630D1">
        <w:rPr>
          <w:b/>
          <w:sz w:val="22"/>
          <w:szCs w:val="22"/>
          <w:u w:val="single"/>
        </w:rPr>
        <w:t xml:space="preserve"> with </w:t>
      </w:r>
      <w:r w:rsidR="00A531FA">
        <w:rPr>
          <w:b/>
          <w:sz w:val="22"/>
          <w:szCs w:val="22"/>
          <w:u w:val="single"/>
        </w:rPr>
        <w:t xml:space="preserve">a </w:t>
      </w:r>
      <w:r w:rsidRPr="004630D1">
        <w:rPr>
          <w:b/>
          <w:sz w:val="22"/>
          <w:szCs w:val="22"/>
          <w:u w:val="single"/>
        </w:rPr>
        <w:t>Good</w:t>
      </w:r>
      <w:r w:rsidR="00F9500F">
        <w:rPr>
          <w:b/>
          <w:sz w:val="22"/>
          <w:szCs w:val="22"/>
          <w:u w:val="single"/>
        </w:rPr>
        <w:t>s</w:t>
      </w:r>
      <w:r w:rsidR="006B52D4">
        <w:rPr>
          <w:b/>
          <w:sz w:val="22"/>
          <w:szCs w:val="22"/>
          <w:u w:val="single"/>
        </w:rPr>
        <w:t xml:space="preserve"> Component</w:t>
      </w:r>
    </w:p>
    <w:p w:rsidR="00702E60" w:rsidRDefault="00702E60" w:rsidP="00F043AA">
      <w:pPr>
        <w:tabs>
          <w:tab w:val="left" w:pos="540"/>
          <w:tab w:val="left" w:pos="1260"/>
          <w:tab w:val="left" w:pos="1800"/>
          <w:tab w:val="left" w:pos="2160"/>
          <w:tab w:val="left" w:pos="2520"/>
        </w:tabs>
        <w:ind w:left="540"/>
        <w:jc w:val="both"/>
        <w:rPr>
          <w:sz w:val="22"/>
          <w:szCs w:val="22"/>
        </w:rPr>
      </w:pPr>
      <w:r w:rsidRPr="00AD7A4E">
        <w:rPr>
          <w:sz w:val="22"/>
          <w:szCs w:val="22"/>
        </w:rPr>
        <w:t xml:space="preserve">Contracts that </w:t>
      </w:r>
      <w:r w:rsidR="000C6C3B" w:rsidRPr="00AD7A4E">
        <w:rPr>
          <w:sz w:val="22"/>
          <w:szCs w:val="22"/>
        </w:rPr>
        <w:t xml:space="preserve">contain </w:t>
      </w:r>
      <w:r w:rsidRPr="00AD7A4E">
        <w:rPr>
          <w:sz w:val="22"/>
          <w:szCs w:val="22"/>
        </w:rPr>
        <w:t>a goods component such as, but not limited to</w:t>
      </w:r>
      <w:r w:rsidR="00A531FA" w:rsidRPr="00AD7A4E">
        <w:rPr>
          <w:sz w:val="22"/>
          <w:szCs w:val="22"/>
        </w:rPr>
        <w:t>:</w:t>
      </w:r>
      <w:r w:rsidRPr="00AD7A4E">
        <w:rPr>
          <w:sz w:val="22"/>
          <w:szCs w:val="22"/>
        </w:rPr>
        <w:t xml:space="preserve"> hearing aids, </w:t>
      </w:r>
      <w:r w:rsidR="000C6C3B" w:rsidRPr="00AD7A4E">
        <w:rPr>
          <w:sz w:val="22"/>
          <w:szCs w:val="22"/>
        </w:rPr>
        <w:t xml:space="preserve">eye </w:t>
      </w:r>
      <w:r w:rsidRPr="00AD7A4E">
        <w:rPr>
          <w:sz w:val="22"/>
          <w:szCs w:val="22"/>
        </w:rPr>
        <w:t xml:space="preserve">glasses, prosthetics, and/or orthotics, shall submit </w:t>
      </w:r>
      <w:r w:rsidR="00A531FA" w:rsidRPr="00AD7A4E">
        <w:rPr>
          <w:sz w:val="22"/>
          <w:szCs w:val="22"/>
        </w:rPr>
        <w:t>healthcare</w:t>
      </w:r>
      <w:r w:rsidRPr="00AD7A4E">
        <w:rPr>
          <w:sz w:val="22"/>
          <w:szCs w:val="22"/>
        </w:rPr>
        <w:t xml:space="preserve"> service </w:t>
      </w:r>
      <w:r w:rsidR="00BD5D8B" w:rsidRPr="00AD7A4E">
        <w:rPr>
          <w:sz w:val="22"/>
          <w:szCs w:val="22"/>
        </w:rPr>
        <w:t>invoices/</w:t>
      </w:r>
      <w:r w:rsidRPr="00AD7A4E">
        <w:rPr>
          <w:sz w:val="22"/>
          <w:szCs w:val="22"/>
        </w:rPr>
        <w:t xml:space="preserve">claims and biddable </w:t>
      </w:r>
      <w:r w:rsidR="00F9500F">
        <w:rPr>
          <w:sz w:val="22"/>
          <w:szCs w:val="22"/>
        </w:rPr>
        <w:t>healthcare</w:t>
      </w:r>
      <w:r w:rsidRPr="00AD7A4E">
        <w:rPr>
          <w:sz w:val="22"/>
          <w:szCs w:val="22"/>
        </w:rPr>
        <w:t xml:space="preserve"> equipme</w:t>
      </w:r>
      <w:r w:rsidR="00E8392E" w:rsidRPr="00AD7A4E">
        <w:rPr>
          <w:sz w:val="22"/>
          <w:szCs w:val="22"/>
        </w:rPr>
        <w:t xml:space="preserve">nt and supply </w:t>
      </w:r>
      <w:r w:rsidR="00BD5D8B" w:rsidRPr="00AD7A4E">
        <w:rPr>
          <w:sz w:val="22"/>
          <w:szCs w:val="22"/>
        </w:rPr>
        <w:t>invoices/</w:t>
      </w:r>
      <w:r w:rsidR="00E8392E" w:rsidRPr="00AD7A4E">
        <w:rPr>
          <w:sz w:val="22"/>
          <w:szCs w:val="22"/>
        </w:rPr>
        <w:t>claims separately (e.g.</w:t>
      </w:r>
      <w:r w:rsidRPr="00AD7A4E">
        <w:rPr>
          <w:sz w:val="22"/>
          <w:szCs w:val="22"/>
        </w:rPr>
        <w:t xml:space="preserve"> </w:t>
      </w:r>
      <w:r w:rsidR="00E8392E" w:rsidRPr="00AD7A4E">
        <w:rPr>
          <w:sz w:val="22"/>
          <w:szCs w:val="22"/>
        </w:rPr>
        <w:t>a</w:t>
      </w:r>
      <w:r w:rsidRPr="00AD7A4E">
        <w:rPr>
          <w:sz w:val="22"/>
          <w:szCs w:val="22"/>
        </w:rPr>
        <w:t xml:space="preserve"> </w:t>
      </w:r>
      <w:r w:rsidR="00D06723" w:rsidRPr="00AD7A4E">
        <w:rPr>
          <w:sz w:val="22"/>
          <w:szCs w:val="22"/>
        </w:rPr>
        <w:t>C</w:t>
      </w:r>
      <w:r w:rsidR="008A623F" w:rsidRPr="00AD7A4E">
        <w:rPr>
          <w:sz w:val="22"/>
          <w:szCs w:val="22"/>
        </w:rPr>
        <w:t>ontractor</w:t>
      </w:r>
      <w:r w:rsidRPr="00AD7A4E">
        <w:rPr>
          <w:sz w:val="22"/>
          <w:szCs w:val="22"/>
        </w:rPr>
        <w:t xml:space="preserve"> who conducts a hearing test and supplies hearing aids, </w:t>
      </w:r>
      <w:r w:rsidR="00E8392E" w:rsidRPr="00AD7A4E">
        <w:rPr>
          <w:sz w:val="22"/>
          <w:szCs w:val="22"/>
        </w:rPr>
        <w:t xml:space="preserve">shall </w:t>
      </w:r>
      <w:r w:rsidRPr="00AD7A4E">
        <w:rPr>
          <w:sz w:val="22"/>
          <w:szCs w:val="22"/>
        </w:rPr>
        <w:t xml:space="preserve">submit one </w:t>
      </w:r>
      <w:r w:rsidR="00DD2CCA" w:rsidRPr="00AD7A4E">
        <w:rPr>
          <w:sz w:val="22"/>
          <w:szCs w:val="22"/>
        </w:rPr>
        <w:t>invoice/</w:t>
      </w:r>
      <w:r w:rsidRPr="00AD7A4E">
        <w:rPr>
          <w:sz w:val="22"/>
          <w:szCs w:val="22"/>
        </w:rPr>
        <w:t>claim for the hearing test and a sep</w:t>
      </w:r>
      <w:r w:rsidR="00E8392E" w:rsidRPr="00AD7A4E">
        <w:rPr>
          <w:sz w:val="22"/>
          <w:szCs w:val="22"/>
        </w:rPr>
        <w:t xml:space="preserve">arate </w:t>
      </w:r>
      <w:r w:rsidR="00DD2CCA" w:rsidRPr="00AD7A4E">
        <w:rPr>
          <w:sz w:val="22"/>
          <w:szCs w:val="22"/>
        </w:rPr>
        <w:t>invoice/</w:t>
      </w:r>
      <w:r w:rsidR="00E8392E" w:rsidRPr="00AD7A4E">
        <w:rPr>
          <w:sz w:val="22"/>
          <w:szCs w:val="22"/>
        </w:rPr>
        <w:t>claim for the hearing aid)</w:t>
      </w:r>
      <w:r w:rsidRPr="00AD7A4E">
        <w:rPr>
          <w:sz w:val="22"/>
          <w:szCs w:val="22"/>
        </w:rPr>
        <w:t>.</w:t>
      </w:r>
    </w:p>
    <w:p w:rsidR="009E73F7" w:rsidRPr="004630D1" w:rsidRDefault="00A47C04" w:rsidP="00A1781A">
      <w:pPr>
        <w:keepNext/>
        <w:keepLines/>
        <w:tabs>
          <w:tab w:val="left" w:pos="540"/>
        </w:tabs>
        <w:spacing w:beforeLines="100" w:before="240" w:afterLines="100" w:after="240"/>
        <w:ind w:left="540"/>
        <w:jc w:val="both"/>
        <w:rPr>
          <w:sz w:val="22"/>
          <w:szCs w:val="22"/>
        </w:rPr>
      </w:pPr>
      <w:r w:rsidRPr="00AD7A4E">
        <w:rPr>
          <w:sz w:val="22"/>
          <w:szCs w:val="22"/>
        </w:rPr>
        <w:lastRenderedPageBreak/>
        <w:t xml:space="preserve">Contracts that </w:t>
      </w:r>
      <w:r w:rsidR="000C6C3B" w:rsidRPr="00AD7A4E">
        <w:rPr>
          <w:sz w:val="22"/>
          <w:szCs w:val="22"/>
        </w:rPr>
        <w:t>contain a goods component</w:t>
      </w:r>
      <w:r w:rsidRPr="00AD7A4E">
        <w:rPr>
          <w:sz w:val="22"/>
          <w:szCs w:val="22"/>
        </w:rPr>
        <w:t xml:space="preserve"> must a</w:t>
      </w:r>
      <w:r w:rsidR="00702E60" w:rsidRPr="00AD7A4E">
        <w:rPr>
          <w:sz w:val="22"/>
          <w:szCs w:val="22"/>
        </w:rPr>
        <w:t xml:space="preserve">dhere to the following </w:t>
      </w:r>
      <w:r w:rsidRPr="00AD7A4E">
        <w:rPr>
          <w:sz w:val="22"/>
          <w:szCs w:val="22"/>
        </w:rPr>
        <w:t>procedures</w:t>
      </w:r>
      <w:r w:rsidR="00C61283">
        <w:rPr>
          <w:sz w:val="22"/>
          <w:szCs w:val="22"/>
        </w:rPr>
        <w:t>.</w:t>
      </w:r>
      <w:r w:rsidR="00702E60" w:rsidRPr="004630D1">
        <w:rPr>
          <w:sz w:val="22"/>
          <w:szCs w:val="22"/>
        </w:rPr>
        <w:t xml:space="preserve"> </w:t>
      </w:r>
    </w:p>
    <w:p w:rsidR="00702E60" w:rsidRPr="004630D1" w:rsidRDefault="000C6C3B" w:rsidP="00A1781A">
      <w:pPr>
        <w:pStyle w:val="ListParagraph"/>
        <w:keepNext/>
        <w:keepLines/>
        <w:numPr>
          <w:ilvl w:val="0"/>
          <w:numId w:val="37"/>
        </w:numPr>
        <w:tabs>
          <w:tab w:val="left" w:pos="1080"/>
        </w:tabs>
        <w:spacing w:beforeLines="100" w:before="240" w:afterLines="100" w:after="240"/>
        <w:ind w:left="1080" w:hanging="540"/>
        <w:jc w:val="both"/>
        <w:rPr>
          <w:sz w:val="22"/>
          <w:szCs w:val="22"/>
        </w:rPr>
      </w:pPr>
      <w:r w:rsidRPr="004630D1">
        <w:rPr>
          <w:b/>
          <w:bCs/>
          <w:sz w:val="22"/>
          <w:szCs w:val="22"/>
        </w:rPr>
        <w:t xml:space="preserve">Competitively bid </w:t>
      </w:r>
      <w:r w:rsidR="00BD5D8B">
        <w:rPr>
          <w:b/>
          <w:bCs/>
          <w:sz w:val="22"/>
          <w:szCs w:val="22"/>
        </w:rPr>
        <w:t>healthcare</w:t>
      </w:r>
      <w:r w:rsidR="00702E60" w:rsidRPr="004630D1">
        <w:rPr>
          <w:b/>
          <w:bCs/>
          <w:sz w:val="22"/>
          <w:szCs w:val="22"/>
        </w:rPr>
        <w:t xml:space="preserve"> equipment and supplies </w:t>
      </w:r>
      <w:r w:rsidR="00702E60" w:rsidRPr="004630D1">
        <w:rPr>
          <w:sz w:val="22"/>
          <w:szCs w:val="22"/>
        </w:rPr>
        <w:t xml:space="preserve">must be reviewed and approved </w:t>
      </w:r>
      <w:r w:rsidR="00A47C04" w:rsidRPr="004630D1">
        <w:rPr>
          <w:sz w:val="22"/>
          <w:szCs w:val="22"/>
        </w:rPr>
        <w:t xml:space="preserve">prior to </w:t>
      </w:r>
      <w:r w:rsidR="00BD5D8B">
        <w:rPr>
          <w:sz w:val="22"/>
          <w:szCs w:val="22"/>
        </w:rPr>
        <w:t xml:space="preserve">a </w:t>
      </w:r>
      <w:r w:rsidR="00A47C04" w:rsidRPr="004630D1">
        <w:rPr>
          <w:sz w:val="22"/>
          <w:szCs w:val="22"/>
        </w:rPr>
        <w:t xml:space="preserve">Contractor’s submittal of </w:t>
      </w:r>
      <w:r w:rsidR="00BD5D8B">
        <w:rPr>
          <w:sz w:val="22"/>
          <w:szCs w:val="22"/>
        </w:rPr>
        <w:t xml:space="preserve">an </w:t>
      </w:r>
      <w:r w:rsidR="00A47C04" w:rsidRPr="004630D1">
        <w:rPr>
          <w:sz w:val="22"/>
          <w:szCs w:val="22"/>
        </w:rPr>
        <w:t>invoice</w:t>
      </w:r>
      <w:r w:rsidR="00BD5D8B">
        <w:rPr>
          <w:sz w:val="22"/>
          <w:szCs w:val="22"/>
        </w:rPr>
        <w:t>/claim</w:t>
      </w:r>
      <w:r w:rsidR="00A47C04" w:rsidRPr="004630D1">
        <w:rPr>
          <w:sz w:val="22"/>
          <w:szCs w:val="22"/>
        </w:rPr>
        <w:t xml:space="preserve"> </w:t>
      </w:r>
      <w:r w:rsidR="00702E60" w:rsidRPr="004630D1">
        <w:rPr>
          <w:sz w:val="22"/>
          <w:szCs w:val="22"/>
        </w:rPr>
        <w:t>for</w:t>
      </w:r>
      <w:r w:rsidR="009725D6" w:rsidRPr="004630D1">
        <w:rPr>
          <w:sz w:val="22"/>
          <w:szCs w:val="22"/>
        </w:rPr>
        <w:t xml:space="preserve"> </w:t>
      </w:r>
      <w:r w:rsidR="00702E60" w:rsidRPr="004630D1">
        <w:rPr>
          <w:sz w:val="22"/>
          <w:szCs w:val="22"/>
        </w:rPr>
        <w:t xml:space="preserve">payment by the </w:t>
      </w:r>
      <w:r w:rsidR="00A47C04" w:rsidRPr="004630D1">
        <w:rPr>
          <w:sz w:val="22"/>
          <w:szCs w:val="22"/>
        </w:rPr>
        <w:t>ordering</w:t>
      </w:r>
      <w:r w:rsidR="00702E60" w:rsidRPr="004630D1">
        <w:rPr>
          <w:sz w:val="22"/>
          <w:szCs w:val="22"/>
        </w:rPr>
        <w:t xml:space="preserve"> </w:t>
      </w:r>
      <w:r w:rsidR="008B787F" w:rsidRPr="004630D1">
        <w:rPr>
          <w:sz w:val="22"/>
          <w:szCs w:val="22"/>
        </w:rPr>
        <w:t>CDCR I</w:t>
      </w:r>
      <w:r w:rsidR="00702E60" w:rsidRPr="004630D1">
        <w:rPr>
          <w:sz w:val="22"/>
          <w:szCs w:val="22"/>
        </w:rPr>
        <w:t>nstitution</w:t>
      </w:r>
      <w:r w:rsidR="001B72D5" w:rsidRPr="004630D1">
        <w:rPr>
          <w:sz w:val="22"/>
          <w:szCs w:val="22"/>
        </w:rPr>
        <w:t>/</w:t>
      </w:r>
      <w:r w:rsidR="00DD2CCA">
        <w:rPr>
          <w:sz w:val="22"/>
          <w:szCs w:val="22"/>
        </w:rPr>
        <w:t xml:space="preserve">DJJ </w:t>
      </w:r>
      <w:r w:rsidR="001B72D5" w:rsidRPr="004630D1">
        <w:rPr>
          <w:sz w:val="22"/>
          <w:szCs w:val="22"/>
        </w:rPr>
        <w:t>F</w:t>
      </w:r>
      <w:r w:rsidR="00D37AA8" w:rsidRPr="004630D1">
        <w:rPr>
          <w:sz w:val="22"/>
          <w:szCs w:val="22"/>
        </w:rPr>
        <w:t>acility</w:t>
      </w:r>
      <w:r w:rsidR="00702E60" w:rsidRPr="004630D1">
        <w:rPr>
          <w:sz w:val="22"/>
          <w:szCs w:val="22"/>
        </w:rPr>
        <w:t xml:space="preserve">. </w:t>
      </w:r>
      <w:r w:rsidR="00A47C04" w:rsidRPr="004630D1">
        <w:rPr>
          <w:sz w:val="22"/>
          <w:szCs w:val="22"/>
        </w:rPr>
        <w:t xml:space="preserve">Approved </w:t>
      </w:r>
      <w:r w:rsidR="00AD7A4E">
        <w:rPr>
          <w:sz w:val="22"/>
          <w:szCs w:val="22"/>
        </w:rPr>
        <w:t>healthcare</w:t>
      </w:r>
      <w:r w:rsidR="00A47C04" w:rsidRPr="004630D1">
        <w:rPr>
          <w:sz w:val="22"/>
          <w:szCs w:val="22"/>
        </w:rPr>
        <w:t xml:space="preserve"> supply </w:t>
      </w:r>
      <w:r w:rsidR="00DD2CCA">
        <w:rPr>
          <w:sz w:val="22"/>
          <w:szCs w:val="22"/>
        </w:rPr>
        <w:t>i</w:t>
      </w:r>
      <w:r w:rsidR="00A47C04" w:rsidRPr="004630D1">
        <w:rPr>
          <w:sz w:val="22"/>
          <w:szCs w:val="22"/>
        </w:rPr>
        <w:t>n</w:t>
      </w:r>
      <w:r w:rsidR="001B72D5" w:rsidRPr="004630D1">
        <w:rPr>
          <w:sz w:val="22"/>
          <w:szCs w:val="22"/>
        </w:rPr>
        <w:t>voices</w:t>
      </w:r>
      <w:r w:rsidR="00DD2CCA">
        <w:rPr>
          <w:sz w:val="22"/>
          <w:szCs w:val="22"/>
        </w:rPr>
        <w:t>/claims</w:t>
      </w:r>
      <w:r w:rsidR="001B72D5" w:rsidRPr="004630D1">
        <w:rPr>
          <w:sz w:val="22"/>
          <w:szCs w:val="22"/>
        </w:rPr>
        <w:t xml:space="preserve"> shall be submitted to </w:t>
      </w:r>
      <w:r w:rsidR="00A47C04" w:rsidRPr="004630D1">
        <w:rPr>
          <w:sz w:val="22"/>
          <w:szCs w:val="22"/>
        </w:rPr>
        <w:t xml:space="preserve"> </w:t>
      </w:r>
      <w:r w:rsidR="00AD7A4E">
        <w:rPr>
          <w:sz w:val="22"/>
          <w:szCs w:val="22"/>
        </w:rPr>
        <w:t>the following location for processing</w:t>
      </w:r>
      <w:r w:rsidR="00702E60" w:rsidRPr="004630D1">
        <w:rPr>
          <w:sz w:val="22"/>
          <w:szCs w:val="22"/>
        </w:rPr>
        <w:t>:</w:t>
      </w:r>
    </w:p>
    <w:p w:rsidR="00702E60" w:rsidRDefault="00702E60" w:rsidP="00EB630D">
      <w:pPr>
        <w:ind w:left="1440" w:firstLine="720"/>
        <w:jc w:val="both"/>
        <w:rPr>
          <w:sz w:val="22"/>
          <w:szCs w:val="22"/>
        </w:rPr>
      </w:pPr>
      <w:r w:rsidRPr="004630D1">
        <w:rPr>
          <w:sz w:val="22"/>
          <w:szCs w:val="22"/>
        </w:rPr>
        <w:t xml:space="preserve">Sacramento </w:t>
      </w:r>
      <w:r w:rsidR="00594431" w:rsidRPr="004630D1">
        <w:rPr>
          <w:sz w:val="22"/>
          <w:szCs w:val="22"/>
        </w:rPr>
        <w:t xml:space="preserve">Regional </w:t>
      </w:r>
      <w:r w:rsidRPr="004630D1">
        <w:rPr>
          <w:sz w:val="22"/>
          <w:szCs w:val="22"/>
        </w:rPr>
        <w:t>Accounting Office</w:t>
      </w:r>
    </w:p>
    <w:p w:rsidR="00594431" w:rsidRPr="00594431" w:rsidRDefault="00594431" w:rsidP="00EB630D">
      <w:pPr>
        <w:ind w:left="2160"/>
        <w:jc w:val="both"/>
        <w:rPr>
          <w:sz w:val="22"/>
          <w:szCs w:val="22"/>
        </w:rPr>
      </w:pPr>
      <w:r w:rsidRPr="00594431">
        <w:rPr>
          <w:sz w:val="22"/>
          <w:szCs w:val="22"/>
        </w:rPr>
        <w:t>Accounts Payable, “B” Unit</w:t>
      </w:r>
    </w:p>
    <w:p w:rsidR="00702E60" w:rsidRPr="00A47C04" w:rsidRDefault="00702E60" w:rsidP="00EB630D">
      <w:pPr>
        <w:ind w:left="1440" w:firstLine="720"/>
        <w:jc w:val="both"/>
        <w:rPr>
          <w:sz w:val="22"/>
          <w:szCs w:val="22"/>
        </w:rPr>
      </w:pPr>
      <w:r w:rsidRPr="00A47C04">
        <w:rPr>
          <w:sz w:val="22"/>
          <w:szCs w:val="22"/>
        </w:rPr>
        <w:t>P.O. Box 187018</w:t>
      </w:r>
    </w:p>
    <w:p w:rsidR="00702E60" w:rsidRPr="00A47C04" w:rsidRDefault="00702E60" w:rsidP="00EB630D">
      <w:pPr>
        <w:ind w:left="1440" w:firstLine="720"/>
        <w:jc w:val="both"/>
        <w:rPr>
          <w:sz w:val="22"/>
          <w:szCs w:val="22"/>
        </w:rPr>
      </w:pPr>
      <w:r w:rsidRPr="00A47C04">
        <w:rPr>
          <w:sz w:val="22"/>
          <w:szCs w:val="22"/>
        </w:rPr>
        <w:t>Sacramento, CA 95818</w:t>
      </w:r>
      <w:r w:rsidR="00486321">
        <w:rPr>
          <w:sz w:val="22"/>
          <w:szCs w:val="22"/>
        </w:rPr>
        <w:t>-7018</w:t>
      </w:r>
    </w:p>
    <w:p w:rsidR="00A47C04" w:rsidRPr="00A47C04" w:rsidRDefault="00702E60" w:rsidP="00A1781A">
      <w:pPr>
        <w:pStyle w:val="ListParagraph"/>
        <w:numPr>
          <w:ilvl w:val="0"/>
          <w:numId w:val="37"/>
        </w:numPr>
        <w:tabs>
          <w:tab w:val="left" w:pos="1080"/>
        </w:tabs>
        <w:spacing w:beforeLines="100" w:before="240" w:afterLines="100" w:after="240"/>
        <w:ind w:left="1094" w:hanging="547"/>
        <w:jc w:val="both"/>
        <w:rPr>
          <w:sz w:val="22"/>
          <w:szCs w:val="22"/>
        </w:rPr>
      </w:pPr>
      <w:r w:rsidRPr="00A47C04">
        <w:rPr>
          <w:bCs/>
          <w:sz w:val="22"/>
          <w:szCs w:val="22"/>
        </w:rPr>
        <w:t xml:space="preserve">For </w:t>
      </w:r>
      <w:r w:rsidR="00A47C04" w:rsidRPr="00A47C04">
        <w:rPr>
          <w:bCs/>
          <w:sz w:val="22"/>
          <w:szCs w:val="22"/>
        </w:rPr>
        <w:t xml:space="preserve">payment of related </w:t>
      </w:r>
      <w:r w:rsidR="00722AA5">
        <w:rPr>
          <w:bCs/>
          <w:sz w:val="22"/>
          <w:szCs w:val="22"/>
        </w:rPr>
        <w:t>healthcare</w:t>
      </w:r>
      <w:r w:rsidR="00A47C04" w:rsidRPr="00A47C04">
        <w:rPr>
          <w:bCs/>
          <w:sz w:val="22"/>
          <w:szCs w:val="22"/>
        </w:rPr>
        <w:t xml:space="preserve"> services, Contractor shall submit invoices</w:t>
      </w:r>
      <w:r w:rsidR="00DD2CCA">
        <w:rPr>
          <w:bCs/>
          <w:sz w:val="22"/>
          <w:szCs w:val="22"/>
        </w:rPr>
        <w:t>/claims</w:t>
      </w:r>
      <w:r w:rsidR="00A47C04" w:rsidRPr="00A47C04">
        <w:rPr>
          <w:bCs/>
          <w:sz w:val="22"/>
          <w:szCs w:val="22"/>
        </w:rPr>
        <w:t xml:space="preserve"> to the following address:</w:t>
      </w:r>
    </w:p>
    <w:p w:rsidR="00702E60" w:rsidRPr="00A47C04" w:rsidRDefault="00702E60" w:rsidP="00EB630D">
      <w:pPr>
        <w:ind w:left="1440" w:firstLine="720"/>
        <w:jc w:val="both"/>
        <w:rPr>
          <w:sz w:val="22"/>
          <w:szCs w:val="22"/>
        </w:rPr>
      </w:pPr>
      <w:r w:rsidRPr="00A47C04">
        <w:rPr>
          <w:sz w:val="22"/>
          <w:szCs w:val="22"/>
        </w:rPr>
        <w:t xml:space="preserve">California </w:t>
      </w:r>
      <w:r w:rsidR="008A623F" w:rsidRPr="00A47C04">
        <w:rPr>
          <w:sz w:val="22"/>
          <w:szCs w:val="22"/>
        </w:rPr>
        <w:t xml:space="preserve">Correctional </w:t>
      </w:r>
      <w:r w:rsidRPr="00A47C04">
        <w:rPr>
          <w:sz w:val="22"/>
          <w:szCs w:val="22"/>
        </w:rPr>
        <w:t>Health Care Services</w:t>
      </w:r>
    </w:p>
    <w:p w:rsidR="00702E60" w:rsidRPr="00A47C04" w:rsidRDefault="0071244B" w:rsidP="00EB630D">
      <w:pPr>
        <w:ind w:left="1440" w:firstLine="720"/>
        <w:jc w:val="both"/>
        <w:rPr>
          <w:sz w:val="22"/>
          <w:szCs w:val="22"/>
        </w:rPr>
      </w:pPr>
      <w:r>
        <w:rPr>
          <w:sz w:val="22"/>
          <w:szCs w:val="22"/>
        </w:rPr>
        <w:t>Healthcare</w:t>
      </w:r>
      <w:r w:rsidR="00702E60" w:rsidRPr="00A47C04">
        <w:rPr>
          <w:sz w:val="22"/>
          <w:szCs w:val="22"/>
        </w:rPr>
        <w:t xml:space="preserve"> </w:t>
      </w:r>
      <w:r w:rsidR="00BD5D8B">
        <w:rPr>
          <w:sz w:val="22"/>
          <w:szCs w:val="22"/>
        </w:rPr>
        <w:t>Invoice, Data and Provider Services Branch</w:t>
      </w:r>
    </w:p>
    <w:p w:rsidR="00A1781A" w:rsidRDefault="00702E60" w:rsidP="00A1781A">
      <w:pPr>
        <w:ind w:left="1440" w:firstLine="720"/>
        <w:jc w:val="both"/>
        <w:rPr>
          <w:sz w:val="22"/>
          <w:szCs w:val="22"/>
        </w:rPr>
      </w:pPr>
      <w:r w:rsidRPr="00A47C04">
        <w:rPr>
          <w:sz w:val="22"/>
          <w:szCs w:val="22"/>
        </w:rPr>
        <w:t>P.O. Box 4038</w:t>
      </w:r>
      <w:r w:rsidR="00486321">
        <w:rPr>
          <w:sz w:val="22"/>
          <w:szCs w:val="22"/>
        </w:rPr>
        <w:t>,</w:t>
      </w:r>
      <w:r w:rsidR="008A623F" w:rsidRPr="00A47C04">
        <w:rPr>
          <w:sz w:val="22"/>
          <w:szCs w:val="22"/>
        </w:rPr>
        <w:t xml:space="preserve"> Suite 3701</w:t>
      </w:r>
    </w:p>
    <w:p w:rsidR="00702E60" w:rsidRPr="00A47C04" w:rsidRDefault="00702E60" w:rsidP="00A1781A">
      <w:pPr>
        <w:ind w:left="1440" w:firstLine="720"/>
        <w:jc w:val="both"/>
        <w:rPr>
          <w:sz w:val="22"/>
          <w:szCs w:val="22"/>
        </w:rPr>
      </w:pPr>
      <w:r w:rsidRPr="00A47C04">
        <w:rPr>
          <w:sz w:val="22"/>
          <w:szCs w:val="22"/>
        </w:rPr>
        <w:t>Sacramento, CA 95812-4038</w:t>
      </w:r>
    </w:p>
    <w:p w:rsidR="00702E60" w:rsidRPr="0017039F" w:rsidRDefault="00E05A79" w:rsidP="00A1781A">
      <w:pPr>
        <w:numPr>
          <w:ilvl w:val="0"/>
          <w:numId w:val="45"/>
        </w:numPr>
        <w:tabs>
          <w:tab w:val="left" w:pos="540"/>
        </w:tabs>
        <w:spacing w:beforeLines="100" w:before="240" w:afterLines="100" w:after="240"/>
        <w:ind w:left="547" w:hanging="547"/>
        <w:jc w:val="both"/>
        <w:outlineLvl w:val="1"/>
        <w:rPr>
          <w:b/>
          <w:sz w:val="22"/>
          <w:szCs w:val="22"/>
          <w:u w:val="single"/>
        </w:rPr>
      </w:pPr>
      <w:r w:rsidRPr="0017039F">
        <w:rPr>
          <w:b/>
          <w:sz w:val="22"/>
          <w:szCs w:val="22"/>
          <w:u w:val="single"/>
        </w:rPr>
        <w:t>Invoice</w:t>
      </w:r>
      <w:r w:rsidR="00DD2CCA">
        <w:rPr>
          <w:b/>
          <w:sz w:val="22"/>
          <w:szCs w:val="22"/>
          <w:u w:val="single"/>
        </w:rPr>
        <w:t xml:space="preserve">/Claim </w:t>
      </w:r>
      <w:r w:rsidRPr="0017039F">
        <w:rPr>
          <w:b/>
          <w:sz w:val="22"/>
          <w:szCs w:val="22"/>
          <w:u w:val="single"/>
        </w:rPr>
        <w:t>Billing Appeals</w:t>
      </w:r>
    </w:p>
    <w:p w:rsidR="0017039F" w:rsidRDefault="000C6C3B" w:rsidP="00A1781A">
      <w:pPr>
        <w:spacing w:afterLines="100" w:after="240"/>
        <w:ind w:left="547"/>
        <w:jc w:val="both"/>
        <w:rPr>
          <w:sz w:val="22"/>
          <w:szCs w:val="22"/>
        </w:rPr>
      </w:pPr>
      <w:r>
        <w:rPr>
          <w:sz w:val="22"/>
          <w:szCs w:val="22"/>
        </w:rPr>
        <w:t>Submit</w:t>
      </w:r>
      <w:r w:rsidRPr="00A47C04">
        <w:rPr>
          <w:sz w:val="22"/>
          <w:szCs w:val="22"/>
        </w:rPr>
        <w:t xml:space="preserve"> </w:t>
      </w:r>
      <w:r w:rsidR="00702E60" w:rsidRPr="00A47C04">
        <w:rPr>
          <w:sz w:val="22"/>
          <w:szCs w:val="22"/>
        </w:rPr>
        <w:t>invoice</w:t>
      </w:r>
      <w:r w:rsidR="00EF4D7D">
        <w:rPr>
          <w:sz w:val="22"/>
          <w:szCs w:val="22"/>
        </w:rPr>
        <w:t>/claim</w:t>
      </w:r>
      <w:r w:rsidR="00702E60" w:rsidRPr="00A47C04">
        <w:rPr>
          <w:sz w:val="22"/>
          <w:szCs w:val="22"/>
        </w:rPr>
        <w:t xml:space="preserve"> or billing appeals </w:t>
      </w:r>
      <w:r w:rsidR="00E05A79">
        <w:rPr>
          <w:sz w:val="22"/>
          <w:szCs w:val="22"/>
        </w:rPr>
        <w:t>to</w:t>
      </w:r>
      <w:r w:rsidR="00A1781A">
        <w:rPr>
          <w:sz w:val="22"/>
          <w:szCs w:val="22"/>
        </w:rPr>
        <w:t xml:space="preserve"> the following address:</w:t>
      </w:r>
    </w:p>
    <w:p w:rsidR="00A1781A" w:rsidRDefault="00702E60" w:rsidP="00A1781A">
      <w:pPr>
        <w:tabs>
          <w:tab w:val="left" w:pos="360"/>
          <w:tab w:val="left" w:pos="720"/>
          <w:tab w:val="left" w:pos="1080"/>
          <w:tab w:val="left" w:pos="1440"/>
          <w:tab w:val="left" w:pos="1800"/>
          <w:tab w:val="left" w:pos="2160"/>
          <w:tab w:val="left" w:pos="2520"/>
          <w:tab w:val="left" w:pos="5040"/>
        </w:tabs>
        <w:ind w:left="2160"/>
        <w:jc w:val="both"/>
        <w:rPr>
          <w:sz w:val="22"/>
          <w:szCs w:val="22"/>
        </w:rPr>
      </w:pPr>
      <w:r w:rsidRPr="00A47C04">
        <w:rPr>
          <w:sz w:val="22"/>
          <w:szCs w:val="22"/>
        </w:rPr>
        <w:t xml:space="preserve">California </w:t>
      </w:r>
      <w:r w:rsidR="00D37AA8">
        <w:rPr>
          <w:sz w:val="22"/>
          <w:szCs w:val="22"/>
        </w:rPr>
        <w:t>Correctional</w:t>
      </w:r>
      <w:r w:rsidRPr="00A47C04">
        <w:rPr>
          <w:sz w:val="22"/>
          <w:szCs w:val="22"/>
        </w:rPr>
        <w:t xml:space="preserve"> Health Care Services</w:t>
      </w:r>
    </w:p>
    <w:p w:rsidR="00A1781A" w:rsidRDefault="0071244B" w:rsidP="00A1781A">
      <w:pPr>
        <w:tabs>
          <w:tab w:val="left" w:pos="360"/>
          <w:tab w:val="left" w:pos="720"/>
          <w:tab w:val="left" w:pos="1080"/>
          <w:tab w:val="left" w:pos="1440"/>
          <w:tab w:val="left" w:pos="1800"/>
          <w:tab w:val="left" w:pos="2160"/>
          <w:tab w:val="left" w:pos="2520"/>
          <w:tab w:val="left" w:pos="5040"/>
        </w:tabs>
        <w:ind w:left="2160"/>
        <w:jc w:val="both"/>
        <w:rPr>
          <w:sz w:val="22"/>
          <w:szCs w:val="22"/>
        </w:rPr>
      </w:pPr>
      <w:r>
        <w:rPr>
          <w:sz w:val="22"/>
          <w:szCs w:val="22"/>
        </w:rPr>
        <w:t>Healthcare</w:t>
      </w:r>
      <w:r w:rsidR="00702E60" w:rsidRPr="00A47C04">
        <w:rPr>
          <w:sz w:val="22"/>
          <w:szCs w:val="22"/>
        </w:rPr>
        <w:t xml:space="preserve"> </w:t>
      </w:r>
      <w:r w:rsidR="00DD2CCA">
        <w:rPr>
          <w:sz w:val="22"/>
          <w:szCs w:val="22"/>
        </w:rPr>
        <w:t>Invoice, Data and Provider Services Branch</w:t>
      </w:r>
    </w:p>
    <w:p w:rsidR="00A1781A" w:rsidRDefault="00702E60" w:rsidP="00A1781A">
      <w:pPr>
        <w:tabs>
          <w:tab w:val="left" w:pos="360"/>
          <w:tab w:val="left" w:pos="720"/>
          <w:tab w:val="left" w:pos="1080"/>
          <w:tab w:val="left" w:pos="1440"/>
          <w:tab w:val="left" w:pos="1800"/>
          <w:tab w:val="left" w:pos="2160"/>
          <w:tab w:val="left" w:pos="2520"/>
          <w:tab w:val="left" w:pos="5040"/>
        </w:tabs>
        <w:ind w:left="2160"/>
        <w:jc w:val="both"/>
        <w:rPr>
          <w:sz w:val="22"/>
          <w:szCs w:val="22"/>
        </w:rPr>
      </w:pPr>
      <w:r w:rsidRPr="00A47C04">
        <w:rPr>
          <w:sz w:val="22"/>
          <w:szCs w:val="22"/>
        </w:rPr>
        <w:t>P.O. Box 4038</w:t>
      </w:r>
      <w:r w:rsidR="00486321">
        <w:rPr>
          <w:sz w:val="22"/>
          <w:szCs w:val="22"/>
        </w:rPr>
        <w:t>, Suite 3701</w:t>
      </w:r>
    </w:p>
    <w:p w:rsidR="00702E60" w:rsidRPr="00A47C04" w:rsidRDefault="00702E60" w:rsidP="00A1781A">
      <w:pPr>
        <w:tabs>
          <w:tab w:val="left" w:pos="360"/>
          <w:tab w:val="left" w:pos="720"/>
          <w:tab w:val="left" w:pos="1080"/>
          <w:tab w:val="left" w:pos="1440"/>
          <w:tab w:val="left" w:pos="1800"/>
          <w:tab w:val="left" w:pos="2160"/>
          <w:tab w:val="left" w:pos="2520"/>
          <w:tab w:val="left" w:pos="5040"/>
        </w:tabs>
        <w:ind w:left="2160"/>
        <w:jc w:val="both"/>
        <w:rPr>
          <w:sz w:val="22"/>
          <w:szCs w:val="22"/>
        </w:rPr>
      </w:pPr>
      <w:r w:rsidRPr="00A47C04">
        <w:rPr>
          <w:sz w:val="22"/>
          <w:szCs w:val="22"/>
        </w:rPr>
        <w:t>Sacramento, CA 95812-4038</w:t>
      </w:r>
    </w:p>
    <w:p w:rsidR="00E05A79" w:rsidRPr="00E05A79" w:rsidRDefault="00E05A79" w:rsidP="00A1781A">
      <w:pPr>
        <w:numPr>
          <w:ilvl w:val="0"/>
          <w:numId w:val="45"/>
        </w:numPr>
        <w:tabs>
          <w:tab w:val="left" w:pos="540"/>
        </w:tabs>
        <w:spacing w:beforeLines="100" w:before="240" w:afterLines="100" w:after="240"/>
        <w:ind w:left="547" w:hanging="547"/>
        <w:jc w:val="both"/>
        <w:outlineLvl w:val="1"/>
        <w:rPr>
          <w:b/>
          <w:sz w:val="22"/>
          <w:szCs w:val="22"/>
          <w:u w:val="single"/>
        </w:rPr>
      </w:pPr>
      <w:r w:rsidRPr="00E05A79">
        <w:rPr>
          <w:b/>
          <w:sz w:val="22"/>
          <w:szCs w:val="22"/>
          <w:u w:val="single"/>
        </w:rPr>
        <w:t>Rejection of Contractor’s Appeal</w:t>
      </w:r>
    </w:p>
    <w:p w:rsidR="00702E60" w:rsidRDefault="00702E60" w:rsidP="00F043AA">
      <w:pPr>
        <w:ind w:left="540"/>
        <w:jc w:val="both"/>
        <w:rPr>
          <w:sz w:val="22"/>
          <w:szCs w:val="22"/>
        </w:rPr>
      </w:pPr>
      <w:r w:rsidRPr="00E05A79">
        <w:rPr>
          <w:sz w:val="22"/>
          <w:szCs w:val="22"/>
        </w:rPr>
        <w:t xml:space="preserve">CDCR/CCHCS reserves the right to reject a </w:t>
      </w:r>
      <w:r w:rsidR="008A623F" w:rsidRPr="00E05A79">
        <w:rPr>
          <w:sz w:val="22"/>
          <w:szCs w:val="22"/>
        </w:rPr>
        <w:t>Contractor</w:t>
      </w:r>
      <w:r w:rsidR="000C6C3B">
        <w:rPr>
          <w:sz w:val="22"/>
          <w:szCs w:val="22"/>
        </w:rPr>
        <w:t>’</w:t>
      </w:r>
      <w:r w:rsidRPr="00E05A79">
        <w:rPr>
          <w:sz w:val="22"/>
          <w:szCs w:val="22"/>
        </w:rPr>
        <w:t xml:space="preserve">s </w:t>
      </w:r>
      <w:r w:rsidR="00DD2CCA">
        <w:rPr>
          <w:sz w:val="22"/>
          <w:szCs w:val="22"/>
        </w:rPr>
        <w:t>invoice/</w:t>
      </w:r>
      <w:r w:rsidR="000C6C3B">
        <w:rPr>
          <w:sz w:val="22"/>
          <w:szCs w:val="22"/>
        </w:rPr>
        <w:t>c</w:t>
      </w:r>
      <w:r w:rsidRPr="00E05A79">
        <w:rPr>
          <w:sz w:val="22"/>
          <w:szCs w:val="22"/>
        </w:rPr>
        <w:t>laim if</w:t>
      </w:r>
      <w:r w:rsidR="008A623F" w:rsidRPr="00E05A79">
        <w:rPr>
          <w:sz w:val="22"/>
          <w:szCs w:val="22"/>
        </w:rPr>
        <w:t xml:space="preserve"> Contractor</w:t>
      </w:r>
      <w:r w:rsidRPr="00E05A79">
        <w:rPr>
          <w:sz w:val="22"/>
          <w:szCs w:val="22"/>
        </w:rPr>
        <w:t xml:space="preserve"> fails to submit </w:t>
      </w:r>
      <w:r w:rsidR="000C6C3B">
        <w:rPr>
          <w:sz w:val="22"/>
          <w:szCs w:val="22"/>
        </w:rPr>
        <w:t xml:space="preserve">the </w:t>
      </w:r>
      <w:r w:rsidR="00DD2CCA">
        <w:rPr>
          <w:sz w:val="22"/>
          <w:szCs w:val="22"/>
        </w:rPr>
        <w:t>invoice/</w:t>
      </w:r>
      <w:r w:rsidR="000C6C3B">
        <w:rPr>
          <w:sz w:val="22"/>
          <w:szCs w:val="22"/>
        </w:rPr>
        <w:t xml:space="preserve">claim </w:t>
      </w:r>
      <w:r w:rsidRPr="00E05A79">
        <w:rPr>
          <w:sz w:val="22"/>
          <w:szCs w:val="22"/>
        </w:rPr>
        <w:t xml:space="preserve">in the appropriate format or within the appropriate time frame specified in this </w:t>
      </w:r>
      <w:r w:rsidR="000C6C3B">
        <w:rPr>
          <w:sz w:val="22"/>
          <w:szCs w:val="22"/>
        </w:rPr>
        <w:t>Agreement</w:t>
      </w:r>
      <w:r w:rsidRPr="00E05A79">
        <w:rPr>
          <w:sz w:val="22"/>
          <w:szCs w:val="22"/>
        </w:rPr>
        <w:t>.  Disputed invoices</w:t>
      </w:r>
      <w:r w:rsidR="00DD2CCA">
        <w:rPr>
          <w:sz w:val="22"/>
          <w:szCs w:val="22"/>
        </w:rPr>
        <w:t>/claims</w:t>
      </w:r>
      <w:r w:rsidRPr="00E05A79">
        <w:rPr>
          <w:sz w:val="22"/>
          <w:szCs w:val="22"/>
        </w:rPr>
        <w:t xml:space="preserve"> will be returned to the </w:t>
      </w:r>
      <w:r w:rsidR="00D06723">
        <w:rPr>
          <w:sz w:val="22"/>
          <w:szCs w:val="22"/>
        </w:rPr>
        <w:t>C</w:t>
      </w:r>
      <w:r w:rsidR="008A623F" w:rsidRPr="00E05A79">
        <w:rPr>
          <w:sz w:val="22"/>
          <w:szCs w:val="22"/>
        </w:rPr>
        <w:t>ontractor</w:t>
      </w:r>
      <w:r w:rsidRPr="00E05A79">
        <w:rPr>
          <w:sz w:val="22"/>
          <w:szCs w:val="22"/>
        </w:rPr>
        <w:t xml:space="preserve"> without payment</w:t>
      </w:r>
      <w:r w:rsidR="00DD2CCA">
        <w:rPr>
          <w:sz w:val="22"/>
          <w:szCs w:val="22"/>
        </w:rPr>
        <w:t xml:space="preserve"> and will </w:t>
      </w:r>
      <w:r w:rsidRPr="00E05A79">
        <w:rPr>
          <w:sz w:val="22"/>
          <w:szCs w:val="22"/>
        </w:rPr>
        <w:t xml:space="preserve">include an explanation of </w:t>
      </w:r>
      <w:r w:rsidR="00DD2CCA">
        <w:rPr>
          <w:sz w:val="22"/>
          <w:szCs w:val="22"/>
        </w:rPr>
        <w:t>the invoice/</w:t>
      </w:r>
      <w:r w:rsidRPr="00E05A79">
        <w:rPr>
          <w:sz w:val="22"/>
          <w:szCs w:val="22"/>
        </w:rPr>
        <w:t xml:space="preserve">claim dispute; </w:t>
      </w:r>
      <w:r w:rsidR="008A623F" w:rsidRPr="00E05A79">
        <w:rPr>
          <w:sz w:val="22"/>
          <w:szCs w:val="22"/>
        </w:rPr>
        <w:t>Contracto</w:t>
      </w:r>
      <w:r w:rsidRPr="00E05A79">
        <w:rPr>
          <w:sz w:val="22"/>
          <w:szCs w:val="22"/>
        </w:rPr>
        <w:t xml:space="preserve">r will have the right to appeal or otherwise resubmit the </w:t>
      </w:r>
      <w:r w:rsidR="00DD2CCA">
        <w:rPr>
          <w:sz w:val="22"/>
          <w:szCs w:val="22"/>
        </w:rPr>
        <w:t>invoice/</w:t>
      </w:r>
      <w:r w:rsidRPr="00E05A79">
        <w:rPr>
          <w:sz w:val="22"/>
          <w:szCs w:val="22"/>
        </w:rPr>
        <w:t xml:space="preserve">claim with </w:t>
      </w:r>
      <w:r w:rsidR="00AD7A4E">
        <w:rPr>
          <w:sz w:val="22"/>
          <w:szCs w:val="22"/>
        </w:rPr>
        <w:t xml:space="preserve">pertinent </w:t>
      </w:r>
      <w:r w:rsidRPr="00E05A79">
        <w:rPr>
          <w:sz w:val="22"/>
          <w:szCs w:val="22"/>
        </w:rPr>
        <w:t>documentation.</w:t>
      </w:r>
    </w:p>
    <w:p w:rsidR="00702E60" w:rsidRPr="002D5CF3" w:rsidRDefault="00DD2CCA" w:rsidP="00A1781A">
      <w:pPr>
        <w:numPr>
          <w:ilvl w:val="0"/>
          <w:numId w:val="45"/>
        </w:numPr>
        <w:tabs>
          <w:tab w:val="left" w:pos="540"/>
        </w:tabs>
        <w:spacing w:beforeLines="100" w:before="240" w:afterLines="100" w:after="240"/>
        <w:ind w:left="547" w:hanging="547"/>
        <w:jc w:val="both"/>
        <w:outlineLvl w:val="1"/>
        <w:rPr>
          <w:b/>
          <w:i/>
          <w:sz w:val="22"/>
          <w:szCs w:val="22"/>
          <w:u w:val="single"/>
        </w:rPr>
      </w:pPr>
      <w:r>
        <w:rPr>
          <w:b/>
          <w:sz w:val="22"/>
          <w:szCs w:val="22"/>
          <w:u w:val="single"/>
        </w:rPr>
        <w:t>Invoice/</w:t>
      </w:r>
      <w:r w:rsidR="00702E60" w:rsidRPr="002D5CF3">
        <w:rPr>
          <w:b/>
          <w:sz w:val="22"/>
          <w:szCs w:val="22"/>
          <w:u w:val="single"/>
        </w:rPr>
        <w:t>Claim Payment Inquiry</w:t>
      </w:r>
    </w:p>
    <w:p w:rsidR="009725D6" w:rsidRDefault="00702E60" w:rsidP="00F043AA">
      <w:pPr>
        <w:ind w:left="540"/>
        <w:jc w:val="both"/>
        <w:rPr>
          <w:sz w:val="22"/>
          <w:szCs w:val="22"/>
        </w:rPr>
      </w:pPr>
      <w:r w:rsidRPr="00805542">
        <w:rPr>
          <w:sz w:val="22"/>
          <w:szCs w:val="22"/>
        </w:rPr>
        <w:t xml:space="preserve">Should a </w:t>
      </w:r>
      <w:r w:rsidR="008A623F" w:rsidRPr="00805542">
        <w:rPr>
          <w:sz w:val="22"/>
          <w:szCs w:val="22"/>
        </w:rPr>
        <w:t>Contractor</w:t>
      </w:r>
      <w:r w:rsidR="00F419DB">
        <w:rPr>
          <w:sz w:val="22"/>
          <w:szCs w:val="22"/>
        </w:rPr>
        <w:t xml:space="preserve"> </w:t>
      </w:r>
      <w:r w:rsidRPr="00805542">
        <w:rPr>
          <w:sz w:val="22"/>
          <w:szCs w:val="22"/>
        </w:rPr>
        <w:t xml:space="preserve">have questions or concerns regarding the processing and/or payment of </w:t>
      </w:r>
      <w:r w:rsidR="00EF4D7D">
        <w:rPr>
          <w:sz w:val="22"/>
          <w:szCs w:val="22"/>
        </w:rPr>
        <w:t>healthcare</w:t>
      </w:r>
      <w:r w:rsidRPr="00805542">
        <w:rPr>
          <w:sz w:val="22"/>
          <w:szCs w:val="22"/>
        </w:rPr>
        <w:t xml:space="preserve"> </w:t>
      </w:r>
      <w:r w:rsidR="00DD2CCA">
        <w:rPr>
          <w:sz w:val="22"/>
          <w:szCs w:val="22"/>
        </w:rPr>
        <w:t>invoices/</w:t>
      </w:r>
      <w:r w:rsidRPr="00805542">
        <w:rPr>
          <w:sz w:val="22"/>
          <w:szCs w:val="22"/>
        </w:rPr>
        <w:t xml:space="preserve">claims, the parties </w:t>
      </w:r>
      <w:r w:rsidR="00805542" w:rsidRPr="00805542">
        <w:rPr>
          <w:sz w:val="22"/>
          <w:szCs w:val="22"/>
        </w:rPr>
        <w:t>shall</w:t>
      </w:r>
      <w:r w:rsidRPr="00805542">
        <w:rPr>
          <w:sz w:val="22"/>
          <w:szCs w:val="22"/>
        </w:rPr>
        <w:t xml:space="preserve"> make a first attempt in good faith to resolve the dispute or question by informal discussion(s). </w:t>
      </w:r>
      <w:r w:rsidR="00805542" w:rsidRPr="00805542">
        <w:rPr>
          <w:sz w:val="22"/>
          <w:szCs w:val="22"/>
        </w:rPr>
        <w:t xml:space="preserve"> </w:t>
      </w:r>
      <w:r w:rsidR="00F419DB">
        <w:rPr>
          <w:sz w:val="22"/>
          <w:szCs w:val="22"/>
        </w:rPr>
        <w:t>The parties agree that CCHCS’</w:t>
      </w:r>
      <w:r w:rsidRPr="00805542">
        <w:rPr>
          <w:sz w:val="22"/>
          <w:szCs w:val="22"/>
        </w:rPr>
        <w:t xml:space="preserve"> </w:t>
      </w:r>
      <w:r w:rsidR="00D6582E">
        <w:rPr>
          <w:bCs/>
          <w:sz w:val="22"/>
          <w:szCs w:val="22"/>
        </w:rPr>
        <w:t>H</w:t>
      </w:r>
      <w:r w:rsidR="00B96375">
        <w:rPr>
          <w:bCs/>
          <w:sz w:val="22"/>
          <w:szCs w:val="22"/>
        </w:rPr>
        <w:t xml:space="preserve">ealthcare </w:t>
      </w:r>
      <w:r w:rsidR="00D6582E">
        <w:rPr>
          <w:bCs/>
          <w:sz w:val="22"/>
          <w:szCs w:val="22"/>
        </w:rPr>
        <w:t>I</w:t>
      </w:r>
      <w:r w:rsidR="00B96375">
        <w:rPr>
          <w:bCs/>
          <w:sz w:val="22"/>
          <w:szCs w:val="22"/>
        </w:rPr>
        <w:t xml:space="preserve">nvoice, </w:t>
      </w:r>
      <w:r w:rsidR="00D6582E">
        <w:rPr>
          <w:bCs/>
          <w:sz w:val="22"/>
          <w:szCs w:val="22"/>
        </w:rPr>
        <w:t>D</w:t>
      </w:r>
      <w:r w:rsidR="00B96375">
        <w:rPr>
          <w:bCs/>
          <w:sz w:val="22"/>
          <w:szCs w:val="22"/>
        </w:rPr>
        <w:t xml:space="preserve">ata and </w:t>
      </w:r>
      <w:r w:rsidR="00D6582E">
        <w:rPr>
          <w:bCs/>
          <w:sz w:val="22"/>
          <w:szCs w:val="22"/>
        </w:rPr>
        <w:t>P</w:t>
      </w:r>
      <w:r w:rsidR="00B96375">
        <w:rPr>
          <w:bCs/>
          <w:sz w:val="22"/>
          <w:szCs w:val="22"/>
        </w:rPr>
        <w:t xml:space="preserve">rovider </w:t>
      </w:r>
      <w:r w:rsidR="00D6582E">
        <w:rPr>
          <w:bCs/>
          <w:sz w:val="22"/>
          <w:szCs w:val="22"/>
        </w:rPr>
        <w:t>S</w:t>
      </w:r>
      <w:r w:rsidR="00B96375">
        <w:rPr>
          <w:bCs/>
          <w:sz w:val="22"/>
          <w:szCs w:val="22"/>
        </w:rPr>
        <w:t xml:space="preserve">ervices </w:t>
      </w:r>
      <w:r w:rsidR="00D6582E">
        <w:rPr>
          <w:bCs/>
          <w:sz w:val="22"/>
          <w:szCs w:val="22"/>
        </w:rPr>
        <w:t>B</w:t>
      </w:r>
      <w:r w:rsidR="00B96375">
        <w:rPr>
          <w:bCs/>
          <w:sz w:val="22"/>
          <w:szCs w:val="22"/>
        </w:rPr>
        <w:t>ranch (HIDPSB)</w:t>
      </w:r>
      <w:r w:rsidR="00D6582E">
        <w:rPr>
          <w:bCs/>
          <w:sz w:val="22"/>
          <w:szCs w:val="22"/>
        </w:rPr>
        <w:t xml:space="preserve"> </w:t>
      </w:r>
      <w:r w:rsidRPr="00805542">
        <w:rPr>
          <w:sz w:val="22"/>
          <w:szCs w:val="22"/>
        </w:rPr>
        <w:t xml:space="preserve">should be used as a resource in solving potential </w:t>
      </w:r>
      <w:r w:rsidR="00EE47A5">
        <w:rPr>
          <w:sz w:val="22"/>
          <w:szCs w:val="22"/>
        </w:rPr>
        <w:t xml:space="preserve">CDCR </w:t>
      </w:r>
      <w:r w:rsidR="00D06723">
        <w:rPr>
          <w:sz w:val="22"/>
          <w:szCs w:val="22"/>
        </w:rPr>
        <w:t>P</w:t>
      </w:r>
      <w:r w:rsidRPr="00805542">
        <w:rPr>
          <w:sz w:val="22"/>
          <w:szCs w:val="22"/>
        </w:rPr>
        <w:t>atient-</w:t>
      </w:r>
      <w:r w:rsidR="00D06723">
        <w:rPr>
          <w:sz w:val="22"/>
          <w:szCs w:val="22"/>
        </w:rPr>
        <w:t>I</w:t>
      </w:r>
      <w:r w:rsidRPr="00805542">
        <w:rPr>
          <w:sz w:val="22"/>
          <w:szCs w:val="22"/>
        </w:rPr>
        <w:t>nmate</w:t>
      </w:r>
      <w:r w:rsidR="001B72D5">
        <w:rPr>
          <w:sz w:val="22"/>
          <w:szCs w:val="22"/>
        </w:rPr>
        <w:t>/</w:t>
      </w:r>
      <w:r w:rsidR="00EE47A5">
        <w:rPr>
          <w:sz w:val="22"/>
          <w:szCs w:val="22"/>
        </w:rPr>
        <w:t xml:space="preserve">DJJ </w:t>
      </w:r>
      <w:r w:rsidR="00D06723">
        <w:rPr>
          <w:sz w:val="22"/>
          <w:szCs w:val="22"/>
        </w:rPr>
        <w:t>Y</w:t>
      </w:r>
      <w:r w:rsidR="001B72D5">
        <w:rPr>
          <w:sz w:val="22"/>
          <w:szCs w:val="22"/>
        </w:rPr>
        <w:t>outh</w:t>
      </w:r>
      <w:r w:rsidRPr="00805542">
        <w:rPr>
          <w:sz w:val="22"/>
          <w:szCs w:val="22"/>
        </w:rPr>
        <w:t xml:space="preserve"> </w:t>
      </w:r>
      <w:r w:rsidR="00AD7A4E">
        <w:rPr>
          <w:sz w:val="22"/>
          <w:szCs w:val="22"/>
        </w:rPr>
        <w:t xml:space="preserve">healthcare </w:t>
      </w:r>
      <w:r w:rsidR="00DD2CCA" w:rsidRPr="00DD2CCA">
        <w:rPr>
          <w:bCs/>
          <w:sz w:val="22"/>
          <w:szCs w:val="22"/>
        </w:rPr>
        <w:t>invoice/</w:t>
      </w:r>
      <w:r w:rsidRPr="00DD2CCA">
        <w:rPr>
          <w:bCs/>
          <w:sz w:val="22"/>
          <w:szCs w:val="22"/>
        </w:rPr>
        <w:t>claim</w:t>
      </w:r>
      <w:r w:rsidRPr="00805542">
        <w:rPr>
          <w:sz w:val="22"/>
          <w:szCs w:val="22"/>
        </w:rPr>
        <w:t xml:space="preserve"> disputes. </w:t>
      </w:r>
      <w:r w:rsidR="00FA5D56">
        <w:rPr>
          <w:sz w:val="22"/>
          <w:szCs w:val="22"/>
        </w:rPr>
        <w:t>Contractor shall refer to Exhibit D, “Special Terms and Conditions &amp; Additional Provisions”, of this Agreement for detailed dispute information.</w:t>
      </w:r>
    </w:p>
    <w:p w:rsidR="009725D6" w:rsidRPr="004630D1" w:rsidRDefault="001818A2" w:rsidP="00A1781A">
      <w:pPr>
        <w:keepNext/>
        <w:keepLines/>
        <w:numPr>
          <w:ilvl w:val="0"/>
          <w:numId w:val="45"/>
        </w:numPr>
        <w:tabs>
          <w:tab w:val="left" w:pos="540"/>
        </w:tabs>
        <w:spacing w:beforeLines="100" w:before="240" w:afterLines="100" w:after="240"/>
        <w:ind w:left="547" w:hanging="547"/>
        <w:jc w:val="both"/>
        <w:outlineLvl w:val="1"/>
        <w:rPr>
          <w:b/>
          <w:bCs/>
          <w:sz w:val="22"/>
          <w:szCs w:val="22"/>
          <w:u w:val="single"/>
        </w:rPr>
      </w:pPr>
      <w:r>
        <w:rPr>
          <w:b/>
          <w:bCs/>
          <w:sz w:val="22"/>
          <w:szCs w:val="22"/>
          <w:u w:val="single"/>
        </w:rPr>
        <w:lastRenderedPageBreak/>
        <w:t>H</w:t>
      </w:r>
      <w:r w:rsidR="00805542">
        <w:rPr>
          <w:b/>
          <w:bCs/>
          <w:sz w:val="22"/>
          <w:szCs w:val="22"/>
          <w:u w:val="single"/>
        </w:rPr>
        <w:t xml:space="preserve">ealthcare Invoice, Data </w:t>
      </w:r>
      <w:r w:rsidR="00716418">
        <w:rPr>
          <w:b/>
          <w:bCs/>
          <w:sz w:val="22"/>
          <w:szCs w:val="22"/>
          <w:u w:val="single"/>
        </w:rPr>
        <w:t>and</w:t>
      </w:r>
      <w:r w:rsidR="00805542">
        <w:rPr>
          <w:b/>
          <w:bCs/>
          <w:sz w:val="22"/>
          <w:szCs w:val="22"/>
          <w:u w:val="single"/>
        </w:rPr>
        <w:t xml:space="preserve"> Provider </w:t>
      </w:r>
      <w:r w:rsidR="00805542" w:rsidRPr="004630D1">
        <w:rPr>
          <w:b/>
          <w:bCs/>
          <w:sz w:val="22"/>
          <w:szCs w:val="22"/>
          <w:u w:val="single"/>
        </w:rPr>
        <w:t xml:space="preserve">Services </w:t>
      </w:r>
      <w:r w:rsidR="008B787F" w:rsidRPr="004630D1">
        <w:rPr>
          <w:b/>
          <w:bCs/>
          <w:sz w:val="22"/>
          <w:szCs w:val="22"/>
          <w:u w:val="single"/>
        </w:rPr>
        <w:t xml:space="preserve">Branch </w:t>
      </w:r>
      <w:r w:rsidR="00805542" w:rsidRPr="004630D1">
        <w:rPr>
          <w:b/>
          <w:bCs/>
          <w:sz w:val="22"/>
          <w:szCs w:val="22"/>
          <w:u w:val="single"/>
        </w:rPr>
        <w:t>Help Desk</w:t>
      </w:r>
    </w:p>
    <w:p w:rsidR="00D448A3" w:rsidRPr="00A1781A" w:rsidRDefault="00805542" w:rsidP="00A1781A">
      <w:pPr>
        <w:keepNext/>
        <w:keepLines/>
        <w:tabs>
          <w:tab w:val="left" w:pos="540"/>
        </w:tabs>
        <w:ind w:left="540"/>
        <w:jc w:val="both"/>
        <w:rPr>
          <w:b/>
          <w:bCs/>
          <w:vanish/>
          <w:sz w:val="22"/>
          <w:szCs w:val="22"/>
          <w:u w:val="single"/>
        </w:rPr>
      </w:pPr>
      <w:r w:rsidRPr="004630D1">
        <w:rPr>
          <w:bCs/>
          <w:sz w:val="22"/>
          <w:szCs w:val="22"/>
        </w:rPr>
        <w:t>Contractor shall contact the HIDPS</w:t>
      </w:r>
      <w:r w:rsidR="008B787F" w:rsidRPr="004630D1">
        <w:rPr>
          <w:bCs/>
          <w:sz w:val="22"/>
          <w:szCs w:val="22"/>
        </w:rPr>
        <w:t xml:space="preserve">B </w:t>
      </w:r>
      <w:r w:rsidRPr="004630D1">
        <w:rPr>
          <w:bCs/>
          <w:sz w:val="22"/>
          <w:szCs w:val="22"/>
        </w:rPr>
        <w:t>Help Desk</w:t>
      </w:r>
      <w:r w:rsidR="00D52260" w:rsidRPr="004630D1">
        <w:rPr>
          <w:bCs/>
          <w:sz w:val="22"/>
          <w:szCs w:val="22"/>
        </w:rPr>
        <w:t xml:space="preserve"> at (916) 648-8399 </w:t>
      </w:r>
      <w:r w:rsidR="009128A6">
        <w:rPr>
          <w:color w:val="000000"/>
          <w:sz w:val="22"/>
          <w:szCs w:val="22"/>
        </w:rPr>
        <w:t xml:space="preserve">until January 13, 2013 and at (916) 691-0699 after January 13, 2013 </w:t>
      </w:r>
      <w:r w:rsidR="00D52260" w:rsidRPr="004630D1">
        <w:rPr>
          <w:bCs/>
          <w:sz w:val="22"/>
          <w:szCs w:val="22"/>
        </w:rPr>
        <w:t xml:space="preserve">with any questions or clarifications regarding the </w:t>
      </w:r>
      <w:r w:rsidR="00AD7A4E">
        <w:rPr>
          <w:bCs/>
          <w:sz w:val="22"/>
          <w:szCs w:val="22"/>
        </w:rPr>
        <w:t xml:space="preserve">healthcare </w:t>
      </w:r>
      <w:r w:rsidR="00DD2CCA">
        <w:rPr>
          <w:bCs/>
          <w:sz w:val="22"/>
          <w:szCs w:val="22"/>
        </w:rPr>
        <w:t>invoice/</w:t>
      </w:r>
      <w:r w:rsidR="00D52260" w:rsidRPr="004630D1">
        <w:rPr>
          <w:bCs/>
          <w:sz w:val="22"/>
          <w:szCs w:val="22"/>
        </w:rPr>
        <w:t>claim submittal or dispute</w:t>
      </w:r>
      <w:r w:rsidR="00AD7A4E">
        <w:rPr>
          <w:bCs/>
          <w:sz w:val="22"/>
          <w:szCs w:val="22"/>
        </w:rPr>
        <w:t xml:space="preserve"> process</w:t>
      </w:r>
      <w:r w:rsidR="00D52260" w:rsidRPr="004630D1">
        <w:rPr>
          <w:bCs/>
          <w:sz w:val="22"/>
          <w:szCs w:val="22"/>
        </w:rPr>
        <w:t xml:space="preserve">.  If resolution to the </w:t>
      </w:r>
      <w:r w:rsidR="00EE47A5">
        <w:rPr>
          <w:bCs/>
          <w:sz w:val="22"/>
          <w:szCs w:val="22"/>
        </w:rPr>
        <w:t xml:space="preserve">CDCR </w:t>
      </w:r>
      <w:r w:rsidR="00D06723" w:rsidRPr="004630D1">
        <w:rPr>
          <w:bCs/>
          <w:sz w:val="22"/>
          <w:szCs w:val="22"/>
        </w:rPr>
        <w:t>P</w:t>
      </w:r>
      <w:r w:rsidR="00D52260" w:rsidRPr="004630D1">
        <w:rPr>
          <w:bCs/>
          <w:sz w:val="22"/>
          <w:szCs w:val="22"/>
        </w:rPr>
        <w:t>atient-</w:t>
      </w:r>
      <w:r w:rsidR="00D06723" w:rsidRPr="004630D1">
        <w:rPr>
          <w:bCs/>
          <w:sz w:val="22"/>
          <w:szCs w:val="22"/>
        </w:rPr>
        <w:t>I</w:t>
      </w:r>
      <w:r w:rsidR="00D52260" w:rsidRPr="004630D1">
        <w:rPr>
          <w:bCs/>
          <w:sz w:val="22"/>
          <w:szCs w:val="22"/>
        </w:rPr>
        <w:t>nmate</w:t>
      </w:r>
      <w:r w:rsidR="001B72D5" w:rsidRPr="004630D1">
        <w:rPr>
          <w:bCs/>
          <w:sz w:val="22"/>
          <w:szCs w:val="22"/>
        </w:rPr>
        <w:t>/</w:t>
      </w:r>
      <w:r w:rsidR="00EE47A5">
        <w:rPr>
          <w:bCs/>
          <w:sz w:val="22"/>
          <w:szCs w:val="22"/>
        </w:rPr>
        <w:t xml:space="preserve">DJJ </w:t>
      </w:r>
      <w:r w:rsidR="00D06723" w:rsidRPr="004630D1">
        <w:rPr>
          <w:bCs/>
          <w:sz w:val="22"/>
          <w:szCs w:val="22"/>
        </w:rPr>
        <w:t>Y</w:t>
      </w:r>
      <w:r w:rsidR="001B72D5" w:rsidRPr="004630D1">
        <w:rPr>
          <w:bCs/>
          <w:sz w:val="22"/>
          <w:szCs w:val="22"/>
        </w:rPr>
        <w:t>outh</w:t>
      </w:r>
      <w:r w:rsidR="00D52260" w:rsidRPr="004630D1">
        <w:rPr>
          <w:bCs/>
          <w:sz w:val="22"/>
          <w:szCs w:val="22"/>
        </w:rPr>
        <w:t xml:space="preserve"> </w:t>
      </w:r>
      <w:r w:rsidR="00F628F6">
        <w:rPr>
          <w:bCs/>
          <w:sz w:val="22"/>
          <w:szCs w:val="22"/>
        </w:rPr>
        <w:t>invoice/</w:t>
      </w:r>
      <w:r w:rsidR="00D52260" w:rsidRPr="004630D1">
        <w:rPr>
          <w:bCs/>
          <w:sz w:val="22"/>
          <w:szCs w:val="22"/>
        </w:rPr>
        <w:t xml:space="preserve">claim cannot be resolved via the verbal inquiry process, the Contractor </w:t>
      </w:r>
      <w:r w:rsidR="00FA5D56" w:rsidRPr="004630D1">
        <w:rPr>
          <w:bCs/>
          <w:sz w:val="22"/>
          <w:szCs w:val="22"/>
        </w:rPr>
        <w:t xml:space="preserve">shall </w:t>
      </w:r>
      <w:r w:rsidR="00D52260" w:rsidRPr="004630D1">
        <w:rPr>
          <w:bCs/>
          <w:sz w:val="22"/>
          <w:szCs w:val="22"/>
        </w:rPr>
        <w:t xml:space="preserve">refer to the formal </w:t>
      </w:r>
      <w:r w:rsidR="00EF4D7D">
        <w:rPr>
          <w:bCs/>
          <w:sz w:val="22"/>
          <w:szCs w:val="22"/>
        </w:rPr>
        <w:t>healthcare</w:t>
      </w:r>
      <w:r w:rsidR="00D52260" w:rsidRPr="004630D1">
        <w:rPr>
          <w:bCs/>
          <w:sz w:val="22"/>
          <w:szCs w:val="22"/>
        </w:rPr>
        <w:t xml:space="preserve"> </w:t>
      </w:r>
      <w:r w:rsidR="00F628F6">
        <w:rPr>
          <w:bCs/>
          <w:sz w:val="22"/>
          <w:szCs w:val="22"/>
        </w:rPr>
        <w:t>invoice/</w:t>
      </w:r>
      <w:r w:rsidR="00D52260" w:rsidRPr="004630D1">
        <w:rPr>
          <w:bCs/>
          <w:sz w:val="22"/>
          <w:szCs w:val="22"/>
        </w:rPr>
        <w:t>claims appeal process outlined in Exhibit D “Special Terms and Conditions</w:t>
      </w:r>
      <w:r w:rsidR="00FA5D56" w:rsidRPr="004630D1">
        <w:rPr>
          <w:bCs/>
          <w:sz w:val="22"/>
          <w:szCs w:val="22"/>
        </w:rPr>
        <w:t xml:space="preserve"> &amp; Additional Provisions</w:t>
      </w:r>
      <w:r w:rsidR="00D52260" w:rsidRPr="004630D1">
        <w:rPr>
          <w:bCs/>
          <w:sz w:val="22"/>
          <w:szCs w:val="22"/>
        </w:rPr>
        <w:t>”.</w:t>
      </w:r>
    </w:p>
    <w:sectPr w:rsidR="00D448A3" w:rsidRPr="00A1781A" w:rsidSect="00477DFB">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440" w:left="1440" w:header="80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424" w:rsidRDefault="00BC3424">
      <w:r>
        <w:separator/>
      </w:r>
    </w:p>
  </w:endnote>
  <w:endnote w:type="continuationSeparator" w:id="0">
    <w:p w:rsidR="00BC3424" w:rsidRDefault="00BC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72" w:rsidRDefault="00B44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7D" w:rsidRPr="009B4167" w:rsidRDefault="00C44954" w:rsidP="009B4167">
    <w:pPr>
      <w:pStyle w:val="Footer"/>
      <w:rPr>
        <w:b/>
        <w:bCs/>
        <w:sz w:val="20"/>
        <w:szCs w:val="20"/>
      </w:rPr>
    </w:pPr>
    <w:r w:rsidRPr="00F10A34">
      <w:rPr>
        <w:b/>
        <w:bCs/>
        <w:sz w:val="20"/>
        <w:szCs w:val="20"/>
      </w:rPr>
      <w:t>Rev.BDPP-</w:t>
    </w:r>
    <w:r w:rsidR="00425670" w:rsidRPr="00F10A34">
      <w:rPr>
        <w:b/>
        <w:bCs/>
        <w:sz w:val="20"/>
        <w:szCs w:val="20"/>
      </w:rPr>
      <w:t>0</w:t>
    </w:r>
    <w:r w:rsidR="00F10A34">
      <w:rPr>
        <w:b/>
        <w:bCs/>
        <w:sz w:val="20"/>
        <w:szCs w:val="20"/>
      </w:rPr>
      <w:t>3</w:t>
    </w:r>
    <w:r w:rsidR="00425670" w:rsidRPr="00F10A34">
      <w:rPr>
        <w:b/>
        <w:bCs/>
        <w:sz w:val="20"/>
        <w:szCs w:val="20"/>
      </w:rPr>
      <w:t>/</w:t>
    </w:r>
    <w:r w:rsidR="00F10A34">
      <w:rPr>
        <w:b/>
        <w:bCs/>
        <w:sz w:val="20"/>
        <w:szCs w:val="20"/>
      </w:rPr>
      <w:t>26</w:t>
    </w:r>
    <w:r w:rsidR="00425670" w:rsidRPr="00F10A34">
      <w:rPr>
        <w:b/>
        <w:bCs/>
        <w:sz w:val="20"/>
        <w:szCs w:val="20"/>
      </w:rPr>
      <w:t>/2013</w:t>
    </w:r>
    <w:r w:rsidR="00F0555C">
      <w:rPr>
        <w:b/>
        <w:bCs/>
        <w:sz w:val="20"/>
        <w:szCs w:val="20"/>
      </w:rPr>
      <w:t xml:space="preserve"> </w:t>
    </w:r>
    <w:r w:rsidR="00425670">
      <w:rPr>
        <w:b/>
        <w:bCs/>
        <w:sz w:val="20"/>
        <w:szCs w:val="20"/>
      </w:rPr>
      <w:t>EX</w:t>
    </w:r>
    <w:r w:rsidR="00C6647D">
      <w:rPr>
        <w:b/>
        <w:bCs/>
        <w:sz w:val="20"/>
        <w:szCs w:val="20"/>
      </w:rPr>
      <w:tab/>
    </w:r>
    <w:r w:rsidR="00C6647D" w:rsidRPr="009B4167">
      <w:rPr>
        <w:b/>
        <w:bCs/>
        <w:sz w:val="20"/>
        <w:szCs w:val="20"/>
      </w:rPr>
      <w:t xml:space="preserve">Page </w:t>
    </w:r>
    <w:r w:rsidR="00C6647D" w:rsidRPr="009B4167">
      <w:rPr>
        <w:rStyle w:val="PageNumber"/>
        <w:rFonts w:cs="Arial"/>
        <w:b/>
        <w:bCs/>
        <w:sz w:val="20"/>
        <w:szCs w:val="20"/>
      </w:rPr>
      <w:fldChar w:fldCharType="begin"/>
    </w:r>
    <w:r w:rsidR="00C6647D" w:rsidRPr="009B4167">
      <w:rPr>
        <w:rStyle w:val="PageNumber"/>
        <w:rFonts w:cs="Arial"/>
        <w:b/>
        <w:bCs/>
        <w:sz w:val="20"/>
        <w:szCs w:val="20"/>
      </w:rPr>
      <w:instrText xml:space="preserve"> PAGE </w:instrText>
    </w:r>
    <w:r w:rsidR="00C6647D" w:rsidRPr="009B4167">
      <w:rPr>
        <w:rStyle w:val="PageNumber"/>
        <w:rFonts w:cs="Arial"/>
        <w:b/>
        <w:bCs/>
        <w:sz w:val="20"/>
        <w:szCs w:val="20"/>
      </w:rPr>
      <w:fldChar w:fldCharType="separate"/>
    </w:r>
    <w:r w:rsidR="008227B3">
      <w:rPr>
        <w:rStyle w:val="PageNumber"/>
        <w:rFonts w:cs="Arial"/>
        <w:b/>
        <w:bCs/>
        <w:noProof/>
        <w:sz w:val="20"/>
        <w:szCs w:val="20"/>
      </w:rPr>
      <w:t>7</w:t>
    </w:r>
    <w:r w:rsidR="00C6647D" w:rsidRPr="009B4167">
      <w:rPr>
        <w:rStyle w:val="PageNumber"/>
        <w:rFonts w:cs="Arial"/>
        <w:b/>
        <w:bCs/>
        <w:sz w:val="20"/>
        <w:szCs w:val="20"/>
      </w:rPr>
      <w:fldChar w:fldCharType="end"/>
    </w:r>
    <w:r w:rsidR="00C6647D" w:rsidRPr="009B4167">
      <w:rPr>
        <w:rStyle w:val="PageNumber"/>
        <w:rFonts w:cs="Arial"/>
        <w:b/>
        <w:bCs/>
        <w:sz w:val="20"/>
        <w:szCs w:val="20"/>
      </w:rPr>
      <w:t xml:space="preserve"> of </w:t>
    </w:r>
    <w:r w:rsidR="00C6647D" w:rsidRPr="009B4167">
      <w:rPr>
        <w:rStyle w:val="PageNumber"/>
        <w:rFonts w:cs="Arial"/>
        <w:b/>
        <w:bCs/>
        <w:sz w:val="20"/>
        <w:szCs w:val="20"/>
      </w:rPr>
      <w:fldChar w:fldCharType="begin"/>
    </w:r>
    <w:r w:rsidR="00C6647D" w:rsidRPr="009B4167">
      <w:rPr>
        <w:rStyle w:val="PageNumber"/>
        <w:rFonts w:cs="Arial"/>
        <w:b/>
        <w:bCs/>
        <w:sz w:val="20"/>
        <w:szCs w:val="20"/>
      </w:rPr>
      <w:instrText xml:space="preserve"> NUMPAGES </w:instrText>
    </w:r>
    <w:r w:rsidR="00C6647D" w:rsidRPr="009B4167">
      <w:rPr>
        <w:rStyle w:val="PageNumber"/>
        <w:rFonts w:cs="Arial"/>
        <w:b/>
        <w:bCs/>
        <w:sz w:val="20"/>
        <w:szCs w:val="20"/>
      </w:rPr>
      <w:fldChar w:fldCharType="separate"/>
    </w:r>
    <w:r w:rsidR="008227B3">
      <w:rPr>
        <w:rStyle w:val="PageNumber"/>
        <w:rFonts w:cs="Arial"/>
        <w:b/>
        <w:bCs/>
        <w:noProof/>
        <w:sz w:val="20"/>
        <w:szCs w:val="20"/>
      </w:rPr>
      <w:t>7</w:t>
    </w:r>
    <w:r w:rsidR="00C6647D" w:rsidRPr="009B4167">
      <w:rPr>
        <w:rStyle w:val="PageNumber"/>
        <w:rFonts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7D" w:rsidRPr="009B4167" w:rsidRDefault="003B2CEC" w:rsidP="009B4167">
    <w:pPr>
      <w:pStyle w:val="Footer"/>
      <w:rPr>
        <w:b/>
        <w:bCs/>
        <w:sz w:val="20"/>
        <w:szCs w:val="20"/>
      </w:rPr>
    </w:pPr>
    <w:r w:rsidRPr="00F10A34">
      <w:rPr>
        <w:b/>
        <w:bCs/>
        <w:sz w:val="20"/>
        <w:szCs w:val="20"/>
      </w:rPr>
      <w:t>Rev</w:t>
    </w:r>
    <w:r w:rsidR="00C44954" w:rsidRPr="00F10A34">
      <w:rPr>
        <w:b/>
        <w:bCs/>
        <w:sz w:val="20"/>
        <w:szCs w:val="20"/>
      </w:rPr>
      <w:t>.BDPP-</w:t>
    </w:r>
    <w:r w:rsidR="00425670" w:rsidRPr="00F10A34">
      <w:rPr>
        <w:b/>
        <w:bCs/>
        <w:sz w:val="20"/>
        <w:szCs w:val="20"/>
      </w:rPr>
      <w:t>0</w:t>
    </w:r>
    <w:r w:rsidR="00F10A34">
      <w:rPr>
        <w:b/>
        <w:bCs/>
        <w:sz w:val="20"/>
        <w:szCs w:val="20"/>
      </w:rPr>
      <w:t>3</w:t>
    </w:r>
    <w:r w:rsidR="00425670" w:rsidRPr="00F10A34">
      <w:rPr>
        <w:b/>
        <w:bCs/>
        <w:sz w:val="20"/>
        <w:szCs w:val="20"/>
      </w:rPr>
      <w:t>/</w:t>
    </w:r>
    <w:r w:rsidR="00F10A34">
      <w:rPr>
        <w:b/>
        <w:bCs/>
        <w:sz w:val="20"/>
        <w:szCs w:val="20"/>
      </w:rPr>
      <w:t>26</w:t>
    </w:r>
    <w:r w:rsidR="00425670" w:rsidRPr="00F10A34">
      <w:rPr>
        <w:b/>
        <w:bCs/>
        <w:sz w:val="20"/>
        <w:szCs w:val="20"/>
      </w:rPr>
      <w:t>/2013</w:t>
    </w:r>
    <w:r w:rsidR="00F0555C">
      <w:rPr>
        <w:b/>
        <w:bCs/>
        <w:sz w:val="20"/>
        <w:szCs w:val="20"/>
      </w:rPr>
      <w:t xml:space="preserve"> </w:t>
    </w:r>
    <w:r w:rsidR="00C44954">
      <w:rPr>
        <w:b/>
        <w:bCs/>
        <w:sz w:val="20"/>
        <w:szCs w:val="20"/>
      </w:rPr>
      <w:t>EX</w:t>
    </w:r>
    <w:r w:rsidR="00C6647D">
      <w:rPr>
        <w:b/>
        <w:bCs/>
        <w:sz w:val="20"/>
        <w:szCs w:val="20"/>
      </w:rPr>
      <w:tab/>
      <w:t>Pag</w:t>
    </w:r>
    <w:r w:rsidR="00C6647D" w:rsidRPr="009B4167">
      <w:rPr>
        <w:b/>
        <w:bCs/>
        <w:sz w:val="20"/>
        <w:szCs w:val="20"/>
      </w:rPr>
      <w:t xml:space="preserve">e </w:t>
    </w:r>
    <w:r w:rsidR="00C6647D" w:rsidRPr="009B4167">
      <w:rPr>
        <w:rStyle w:val="PageNumber"/>
        <w:rFonts w:cs="Arial"/>
        <w:b/>
        <w:bCs/>
        <w:sz w:val="20"/>
        <w:szCs w:val="20"/>
      </w:rPr>
      <w:fldChar w:fldCharType="begin"/>
    </w:r>
    <w:r w:rsidR="00C6647D" w:rsidRPr="009B4167">
      <w:rPr>
        <w:rStyle w:val="PageNumber"/>
        <w:rFonts w:cs="Arial"/>
        <w:b/>
        <w:bCs/>
        <w:sz w:val="20"/>
        <w:szCs w:val="20"/>
      </w:rPr>
      <w:instrText xml:space="preserve"> PAGE </w:instrText>
    </w:r>
    <w:r w:rsidR="00C6647D" w:rsidRPr="009B4167">
      <w:rPr>
        <w:rStyle w:val="PageNumber"/>
        <w:rFonts w:cs="Arial"/>
        <w:b/>
        <w:bCs/>
        <w:sz w:val="20"/>
        <w:szCs w:val="20"/>
      </w:rPr>
      <w:fldChar w:fldCharType="separate"/>
    </w:r>
    <w:r w:rsidR="008227B3">
      <w:rPr>
        <w:rStyle w:val="PageNumber"/>
        <w:rFonts w:cs="Arial"/>
        <w:b/>
        <w:bCs/>
        <w:noProof/>
        <w:sz w:val="20"/>
        <w:szCs w:val="20"/>
      </w:rPr>
      <w:t>1</w:t>
    </w:r>
    <w:r w:rsidR="00C6647D" w:rsidRPr="009B4167">
      <w:rPr>
        <w:rStyle w:val="PageNumber"/>
        <w:rFonts w:cs="Arial"/>
        <w:b/>
        <w:bCs/>
        <w:sz w:val="20"/>
        <w:szCs w:val="20"/>
      </w:rPr>
      <w:fldChar w:fldCharType="end"/>
    </w:r>
    <w:r w:rsidR="00C6647D" w:rsidRPr="009B4167">
      <w:rPr>
        <w:rStyle w:val="PageNumber"/>
        <w:rFonts w:cs="Arial"/>
        <w:b/>
        <w:bCs/>
        <w:sz w:val="20"/>
        <w:szCs w:val="20"/>
      </w:rPr>
      <w:t xml:space="preserve"> of </w:t>
    </w:r>
    <w:r w:rsidR="00C6647D">
      <w:rPr>
        <w:rStyle w:val="PageNumber"/>
        <w:rFonts w:cs="Arial"/>
        <w:b/>
        <w:bCs/>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424" w:rsidRDefault="00BC3424">
      <w:r>
        <w:separator/>
      </w:r>
    </w:p>
  </w:footnote>
  <w:footnote w:type="continuationSeparator" w:id="0">
    <w:p w:rsidR="00BC3424" w:rsidRDefault="00BC3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72" w:rsidRDefault="00B44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7D" w:rsidRDefault="006B52D4" w:rsidP="006B52D4">
    <w:pPr>
      <w:pStyle w:val="Header"/>
      <w:tabs>
        <w:tab w:val="clear" w:pos="4320"/>
      </w:tabs>
      <w:jc w:val="both"/>
      <w:rPr>
        <w:szCs w:val="22"/>
      </w:rPr>
    </w:pPr>
    <w:r>
      <w:rPr>
        <w:szCs w:val="22"/>
      </w:rPr>
      <w:t>CDCR/CCHCS</w:t>
    </w:r>
    <w:r w:rsidRPr="006B52D4">
      <w:rPr>
        <w:szCs w:val="22"/>
      </w:rPr>
      <w:ptab w:relativeTo="margin" w:alignment="center" w:leader="none"/>
    </w:r>
    <w:r w:rsidRPr="006B52D4">
      <w:rPr>
        <w:szCs w:val="22"/>
      </w:rPr>
      <w:ptab w:relativeTo="margin" w:alignment="right" w:leader="none"/>
    </w:r>
    <w:r>
      <w:rPr>
        <w:szCs w:val="22"/>
      </w:rPr>
      <w:t>Exhibit B</w:t>
    </w:r>
  </w:p>
  <w:p w:rsidR="006B52D4" w:rsidRPr="006B52D4" w:rsidRDefault="006B52D4" w:rsidP="006B52D4">
    <w:pPr>
      <w:pStyle w:val="Header"/>
      <w:tabs>
        <w:tab w:val="clear" w:pos="4320"/>
      </w:tabs>
      <w:spacing w:afterLines="100" w:after="240"/>
      <w:jc w:val="both"/>
      <w:rPr>
        <w:szCs w:val="22"/>
      </w:rPr>
    </w:pPr>
    <w:r>
      <w:rPr>
        <w:szCs w:val="22"/>
      </w:rPr>
      <w:t>Budget Detail and Payment Provisions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7D" w:rsidRDefault="006B52D4" w:rsidP="006B52D4">
    <w:pPr>
      <w:pStyle w:val="Header"/>
      <w:tabs>
        <w:tab w:val="clear" w:pos="4320"/>
        <w:tab w:val="clear" w:pos="8640"/>
        <w:tab w:val="right" w:pos="9360"/>
      </w:tabs>
    </w:pPr>
    <w:r>
      <w:t>California Department of Corrections and Rehabilitation (CDCR</w:t>
    </w:r>
    <w:proofErr w:type="gramStart"/>
    <w:r>
      <w:t>)</w:t>
    </w:r>
    <w:proofErr w:type="gramEnd"/>
    <w:r>
      <w:ptab w:relativeTo="margin" w:alignment="right" w:leader="none"/>
    </w:r>
    <w:r>
      <w:t>Exhibit B</w:t>
    </w:r>
  </w:p>
  <w:p w:rsidR="006B52D4" w:rsidRDefault="006B52D4" w:rsidP="00D538C6">
    <w:pPr>
      <w:pStyle w:val="Header"/>
      <w:tabs>
        <w:tab w:val="clear" w:pos="4320"/>
        <w:tab w:val="clear" w:pos="8640"/>
        <w:tab w:val="right" w:pos="9360"/>
      </w:tabs>
    </w:pPr>
    <w:r>
      <w:t>California Correctional Health Care Services (CCHCS)</w:t>
    </w:r>
  </w:p>
  <w:p w:rsidR="006B52D4" w:rsidRPr="00C6650C" w:rsidRDefault="006B52D4" w:rsidP="006B52D4">
    <w:pPr>
      <w:pStyle w:val="Header"/>
      <w:tabs>
        <w:tab w:val="clear" w:pos="4320"/>
        <w:tab w:val="clear" w:pos="8640"/>
        <w:tab w:val="right" w:pos="9360"/>
      </w:tabs>
      <w:spacing w:afterLines="100" w:after="240"/>
    </w:pPr>
    <w:r>
      <w:t>Budget Detail and Payment Provisions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A4957C"/>
    <w:lvl w:ilvl="0">
      <w:start w:val="1"/>
      <w:numFmt w:val="decimal"/>
      <w:lvlText w:val="%1."/>
      <w:lvlJc w:val="left"/>
      <w:pPr>
        <w:tabs>
          <w:tab w:val="num" w:pos="1980"/>
        </w:tabs>
        <w:ind w:left="1980" w:hanging="360"/>
      </w:pPr>
      <w:rPr>
        <w:rFonts w:cs="Times New Roman"/>
      </w:rPr>
    </w:lvl>
  </w:abstractNum>
  <w:abstractNum w:abstractNumId="1" w15:restartNumberingAfterBreak="0">
    <w:nsid w:val="FFFFFF7D"/>
    <w:multiLevelType w:val="singleLevel"/>
    <w:tmpl w:val="B2A25CB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F6E276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E5C218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124CF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B23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BA9D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060F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3EDE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826D9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A4D66F3"/>
    <w:multiLevelType w:val="hybridMultilevel"/>
    <w:tmpl w:val="C4DA7500"/>
    <w:lvl w:ilvl="0" w:tplc="A302ECD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D397186"/>
    <w:multiLevelType w:val="hybridMultilevel"/>
    <w:tmpl w:val="6A84C7FA"/>
    <w:lvl w:ilvl="0" w:tplc="22E03DF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F510DA"/>
    <w:multiLevelType w:val="singleLevel"/>
    <w:tmpl w:val="82C407AC"/>
    <w:lvl w:ilvl="0">
      <w:start w:val="1"/>
      <w:numFmt w:val="lowerLetter"/>
      <w:lvlText w:val="%1."/>
      <w:lvlJc w:val="left"/>
      <w:pPr>
        <w:tabs>
          <w:tab w:val="num" w:pos="720"/>
        </w:tabs>
        <w:ind w:left="720" w:hanging="360"/>
      </w:pPr>
      <w:rPr>
        <w:rFonts w:ascii="Arial" w:hAnsi="Arial" w:cs="Arial" w:hint="default"/>
        <w:b w:val="0"/>
        <w:bCs w:val="0"/>
        <w:i w:val="0"/>
        <w:iCs w:val="0"/>
        <w:sz w:val="22"/>
        <w:szCs w:val="22"/>
      </w:rPr>
    </w:lvl>
  </w:abstractNum>
  <w:abstractNum w:abstractNumId="14" w15:restartNumberingAfterBreak="0">
    <w:nsid w:val="12FA3285"/>
    <w:multiLevelType w:val="hybridMultilevel"/>
    <w:tmpl w:val="09461D58"/>
    <w:lvl w:ilvl="0" w:tplc="29F85A2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3E20C58"/>
    <w:multiLevelType w:val="hybridMultilevel"/>
    <w:tmpl w:val="C7746836"/>
    <w:lvl w:ilvl="0" w:tplc="E8BE53D6">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A47C61"/>
    <w:multiLevelType w:val="multilevel"/>
    <w:tmpl w:val="16AE6E92"/>
    <w:lvl w:ilvl="0">
      <w:start w:val="1"/>
      <w:numFmt w:val="decimal"/>
      <w:pStyle w:val="Heading1"/>
      <w:lvlText w:val="%1."/>
      <w:lvlJc w:val="left"/>
      <w:pPr>
        <w:tabs>
          <w:tab w:val="num" w:pos="0"/>
        </w:tabs>
        <w:ind w:hanging="720"/>
      </w:pPr>
      <w:rPr>
        <w:rFonts w:cs="Times New Roman" w:hint="default"/>
        <w:b/>
        <w:bCs/>
        <w:i w:val="0"/>
        <w:iCs w:val="0"/>
        <w:color w:val="auto"/>
      </w:rPr>
    </w:lvl>
    <w:lvl w:ilvl="1">
      <w:start w:val="1"/>
      <w:numFmt w:val="lowerLetter"/>
      <w:lvlText w:val="%2."/>
      <w:lvlJc w:val="left"/>
      <w:pPr>
        <w:tabs>
          <w:tab w:val="num" w:pos="1440"/>
        </w:tabs>
        <w:ind w:left="1440" w:hanging="720"/>
      </w:pPr>
      <w:rPr>
        <w:rFonts w:cs="Times New Roman" w:hint="default"/>
        <w:b w:val="0"/>
        <w:bCs w:val="0"/>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2"/>
      <w:numFmt w:val="lowerRoman"/>
      <w:lvlText w:val="(%5)"/>
      <w:lvlJc w:val="left"/>
      <w:pPr>
        <w:tabs>
          <w:tab w:val="num" w:pos="3600"/>
        </w:tabs>
        <w:ind w:left="3600" w:hanging="720"/>
      </w:pPr>
      <w:rPr>
        <w:rFonts w:cs="Times New Roman"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64213EB"/>
    <w:multiLevelType w:val="hybridMultilevel"/>
    <w:tmpl w:val="C2C48D2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1C2D2A7B"/>
    <w:multiLevelType w:val="hybridMultilevel"/>
    <w:tmpl w:val="C2C48D22"/>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1D435438"/>
    <w:multiLevelType w:val="hybridMultilevel"/>
    <w:tmpl w:val="3BA0DDA8"/>
    <w:lvl w:ilvl="0" w:tplc="259080D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0F45896"/>
    <w:multiLevelType w:val="multilevel"/>
    <w:tmpl w:val="A9942768"/>
    <w:lvl w:ilvl="0">
      <w:start w:val="1"/>
      <w:numFmt w:val="upperLetter"/>
      <w:lvlText w:val="%1."/>
      <w:lvlJc w:val="left"/>
      <w:pPr>
        <w:tabs>
          <w:tab w:val="num" w:pos="360"/>
        </w:tabs>
        <w:ind w:left="360" w:hanging="360"/>
      </w:pPr>
      <w:rPr>
        <w:rFonts w:hint="default"/>
        <w:b/>
        <w:bCs/>
        <w:i w:val="0"/>
        <w:iCs w:val="0"/>
        <w:sz w:val="22"/>
        <w:szCs w:val="22"/>
      </w:rPr>
    </w:lvl>
    <w:lvl w:ilvl="1">
      <w:start w:val="1"/>
      <w:numFmt w:val="decimal"/>
      <w:lvlText w:val="%2."/>
      <w:lvlJc w:val="left"/>
      <w:pPr>
        <w:tabs>
          <w:tab w:val="num" w:pos="1080"/>
        </w:tabs>
        <w:ind w:left="1080" w:hanging="360"/>
      </w:pPr>
      <w:rPr>
        <w:rFonts w:hint="default"/>
        <w:b/>
        <w:bCs/>
        <w:i w:val="0"/>
        <w:iCs w:val="0"/>
        <w:sz w:val="22"/>
        <w:szCs w:val="22"/>
      </w:rPr>
    </w:lvl>
    <w:lvl w:ilvl="2">
      <w:start w:val="1"/>
      <w:numFmt w:val="decimal"/>
      <w:lvlText w:val="(%3)"/>
      <w:lvlJc w:val="left"/>
      <w:pPr>
        <w:tabs>
          <w:tab w:val="num" w:pos="2160"/>
        </w:tabs>
        <w:ind w:left="2160" w:hanging="720"/>
      </w:pPr>
      <w:rPr>
        <w:rFonts w:ascii="Arial" w:hAnsi="Arial" w:cs="Arial" w:hint="default"/>
        <w:b w:val="0"/>
        <w:bCs w:val="0"/>
        <w:i w:val="0"/>
        <w:iCs w:val="0"/>
        <w:sz w:val="22"/>
        <w:szCs w:val="22"/>
      </w:rPr>
    </w:lvl>
    <w:lvl w:ilvl="3">
      <w:start w:val="1"/>
      <w:numFmt w:val="lowerLetter"/>
      <w:lvlText w:val="(%4)"/>
      <w:lvlJc w:val="left"/>
      <w:pPr>
        <w:tabs>
          <w:tab w:val="num" w:pos="2880"/>
        </w:tabs>
        <w:ind w:left="2880" w:hanging="720"/>
      </w:pPr>
      <w:rPr>
        <w:rFonts w:ascii="Arial" w:hAnsi="Arial" w:cs="Arial" w:hint="default"/>
        <w:b w:val="0"/>
        <w:bCs w:val="0"/>
        <w:i w:val="0"/>
        <w:iCs w:val="0"/>
        <w:sz w:val="22"/>
        <w:szCs w:val="22"/>
      </w:rPr>
    </w:lvl>
    <w:lvl w:ilvl="4">
      <w:start w:val="1"/>
      <w:numFmt w:val="lowerRoman"/>
      <w:lvlText w:val="%5."/>
      <w:lvlJc w:val="left"/>
      <w:pPr>
        <w:tabs>
          <w:tab w:val="num" w:pos="3600"/>
        </w:tabs>
        <w:ind w:left="3600" w:hanging="720"/>
      </w:pPr>
      <w:rPr>
        <w:rFonts w:ascii="Arial" w:hAnsi="Arial" w:cs="Arial" w:hint="default"/>
        <w:b w:val="0"/>
        <w:bCs w:val="0"/>
        <w:i w:val="0"/>
        <w:iCs w:val="0"/>
        <w:sz w:val="22"/>
        <w:szCs w:val="22"/>
      </w:rPr>
    </w:lvl>
    <w:lvl w:ilvl="5">
      <w:start w:val="1"/>
      <w:numFmt w:val="none"/>
      <w:lvlText w:val="%6"/>
      <w:lvlJc w:val="left"/>
      <w:pPr>
        <w:tabs>
          <w:tab w:val="num" w:pos="2160"/>
        </w:tabs>
        <w:ind w:left="2160" w:hanging="360"/>
      </w:pPr>
      <w:rPr>
        <w:rFonts w:ascii="Arial" w:hAnsi="Arial" w:cs="Arial" w:hint="default"/>
        <w:b w:val="0"/>
        <w:bCs w:val="0"/>
        <w:i w:val="0"/>
        <w:iCs w:val="0"/>
        <w:sz w:val="24"/>
        <w:szCs w:val="24"/>
      </w:rPr>
    </w:lvl>
    <w:lvl w:ilvl="6">
      <w:start w:val="1"/>
      <w:numFmt w:val="none"/>
      <w:lvlText w:val=""/>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15:restartNumberingAfterBreak="0">
    <w:nsid w:val="2CCB27B7"/>
    <w:multiLevelType w:val="hybridMultilevel"/>
    <w:tmpl w:val="9292545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6070B6"/>
    <w:multiLevelType w:val="multilevel"/>
    <w:tmpl w:val="9B6A9BC4"/>
    <w:lvl w:ilvl="0">
      <w:start w:val="1"/>
      <w:numFmt w:val="decimal"/>
      <w:lvlText w:val="%1."/>
      <w:lvlJc w:val="left"/>
      <w:pPr>
        <w:tabs>
          <w:tab w:val="num" w:pos="720"/>
        </w:tabs>
        <w:ind w:left="720" w:hanging="720"/>
      </w:pPr>
      <w:rPr>
        <w:rFonts w:ascii="Arial" w:hAnsi="Arial" w:cs="Arial" w:hint="default"/>
        <w:b/>
        <w:bCs/>
        <w:i w:val="0"/>
        <w:iCs w:val="0"/>
        <w:vanish w:val="0"/>
        <w:color w:val="auto"/>
        <w:sz w:val="22"/>
        <w:szCs w:val="22"/>
      </w:rPr>
    </w:lvl>
    <w:lvl w:ilvl="1">
      <w:start w:val="1"/>
      <w:numFmt w:val="lowerLetter"/>
      <w:lvlText w:val="%2."/>
      <w:lvlJc w:val="left"/>
      <w:pPr>
        <w:tabs>
          <w:tab w:val="num" w:pos="1440"/>
        </w:tabs>
        <w:ind w:left="1440" w:hanging="720"/>
      </w:pPr>
      <w:rPr>
        <w:rFonts w:ascii="Arial" w:hAnsi="Arial" w:cs="Arial" w:hint="default"/>
        <w:b/>
        <w:bCs/>
        <w:i w:val="0"/>
        <w:iCs w:val="0"/>
        <w:color w:val="auto"/>
        <w:sz w:val="22"/>
        <w:szCs w:val="22"/>
      </w:rPr>
    </w:lvl>
    <w:lvl w:ilvl="2">
      <w:start w:val="1"/>
      <w:numFmt w:val="decimal"/>
      <w:lvlText w:val="(%3)"/>
      <w:lvlJc w:val="left"/>
      <w:pPr>
        <w:tabs>
          <w:tab w:val="num" w:pos="2160"/>
        </w:tabs>
        <w:ind w:left="2160" w:hanging="720"/>
      </w:pPr>
      <w:rPr>
        <w:rFonts w:ascii="Arial" w:hAnsi="Arial" w:cs="Arial" w:hint="default"/>
        <w:b w:val="0"/>
        <w:bCs w:val="0"/>
        <w:i w:val="0"/>
        <w:iCs w:val="0"/>
        <w:sz w:val="22"/>
        <w:szCs w:val="22"/>
      </w:rPr>
    </w:lvl>
    <w:lvl w:ilvl="3">
      <w:start w:val="1"/>
      <w:numFmt w:val="lowerLetter"/>
      <w:lvlText w:val="(%4)"/>
      <w:lvlJc w:val="left"/>
      <w:pPr>
        <w:tabs>
          <w:tab w:val="num" w:pos="2880"/>
        </w:tabs>
        <w:ind w:left="2880" w:hanging="720"/>
      </w:pPr>
      <w:rPr>
        <w:rFonts w:ascii="Arial" w:hAnsi="Arial" w:cs="Arial" w:hint="default"/>
        <w:b w:val="0"/>
        <w:bCs w:val="0"/>
        <w:i w:val="0"/>
        <w:iCs w:val="0"/>
        <w:sz w:val="22"/>
        <w:szCs w:val="22"/>
      </w:rPr>
    </w:lvl>
    <w:lvl w:ilvl="4">
      <w:start w:val="1"/>
      <w:numFmt w:val="lowerRoman"/>
      <w:lvlText w:val="%5."/>
      <w:lvlJc w:val="left"/>
      <w:pPr>
        <w:tabs>
          <w:tab w:val="num" w:pos="3600"/>
        </w:tabs>
        <w:ind w:left="3600" w:hanging="720"/>
      </w:pPr>
      <w:rPr>
        <w:rFonts w:ascii="Arial" w:hAnsi="Arial" w:cs="Arial" w:hint="default"/>
        <w:b w:val="0"/>
        <w:bCs w:val="0"/>
        <w:i w:val="0"/>
        <w:iCs w:val="0"/>
        <w:sz w:val="22"/>
        <w:szCs w:val="22"/>
      </w:rPr>
    </w:lvl>
    <w:lvl w:ilvl="5">
      <w:start w:val="1"/>
      <w:numFmt w:val="none"/>
      <w:lvlText w:val="%6"/>
      <w:lvlJc w:val="left"/>
      <w:pPr>
        <w:tabs>
          <w:tab w:val="num" w:pos="2160"/>
        </w:tabs>
        <w:ind w:left="2160" w:hanging="360"/>
      </w:pPr>
      <w:rPr>
        <w:rFonts w:ascii="Arial" w:hAnsi="Arial" w:cs="Arial" w:hint="default"/>
        <w:b w:val="0"/>
        <w:bCs w:val="0"/>
        <w:i w:val="0"/>
        <w:iCs w:val="0"/>
        <w:sz w:val="24"/>
        <w:szCs w:val="24"/>
      </w:rPr>
    </w:lvl>
    <w:lvl w:ilvl="6">
      <w:start w:val="1"/>
      <w:numFmt w:val="none"/>
      <w:lvlText w:val=""/>
      <w:lvlJc w:val="left"/>
      <w:pPr>
        <w:tabs>
          <w:tab w:val="num" w:pos="2520"/>
        </w:tabs>
        <w:ind w:left="2520" w:hanging="360"/>
      </w:pPr>
      <w:rPr>
        <w:rFonts w:cs="Times New Roman"/>
      </w:rPr>
    </w:lvl>
    <w:lvl w:ilvl="7">
      <w:start w:val="1"/>
      <w:numFmt w:val="none"/>
      <w:lvlText w:val="%8"/>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23" w15:restartNumberingAfterBreak="0">
    <w:nsid w:val="3CC76B44"/>
    <w:multiLevelType w:val="hybridMultilevel"/>
    <w:tmpl w:val="CF3839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07C28EE"/>
    <w:multiLevelType w:val="hybridMultilevel"/>
    <w:tmpl w:val="DA080972"/>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5" w15:restartNumberingAfterBreak="0">
    <w:nsid w:val="45150B48"/>
    <w:multiLevelType w:val="hybridMultilevel"/>
    <w:tmpl w:val="3F587C40"/>
    <w:lvl w:ilvl="0" w:tplc="64881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587233"/>
    <w:multiLevelType w:val="singleLevel"/>
    <w:tmpl w:val="0409000F"/>
    <w:lvl w:ilvl="0">
      <w:start w:val="1"/>
      <w:numFmt w:val="decimal"/>
      <w:lvlText w:val="%1."/>
      <w:lvlJc w:val="left"/>
      <w:pPr>
        <w:tabs>
          <w:tab w:val="num" w:pos="6030"/>
        </w:tabs>
        <w:ind w:left="6030" w:hanging="360"/>
      </w:pPr>
      <w:rPr>
        <w:rFonts w:cs="Times New Roman" w:hint="default"/>
        <w:color w:val="auto"/>
      </w:rPr>
    </w:lvl>
  </w:abstractNum>
  <w:abstractNum w:abstractNumId="27" w15:restartNumberingAfterBreak="0">
    <w:nsid w:val="4AC64216"/>
    <w:multiLevelType w:val="hybridMultilevel"/>
    <w:tmpl w:val="FD647618"/>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8" w15:restartNumberingAfterBreak="0">
    <w:nsid w:val="4B886887"/>
    <w:multiLevelType w:val="multilevel"/>
    <w:tmpl w:val="6CBAA7D2"/>
    <w:lvl w:ilvl="0">
      <w:start w:val="1"/>
      <w:numFmt w:val="decimal"/>
      <w:lvlText w:val="%1."/>
      <w:lvlJc w:val="left"/>
      <w:pPr>
        <w:tabs>
          <w:tab w:val="num" w:pos="720"/>
        </w:tabs>
        <w:ind w:left="720" w:hanging="720"/>
      </w:pPr>
      <w:rPr>
        <w:rFonts w:ascii="Arial" w:hAnsi="Arial" w:cs="Arial" w:hint="default"/>
        <w:b/>
        <w:bCs/>
        <w:i w:val="0"/>
        <w:iCs w:val="0"/>
        <w:sz w:val="22"/>
        <w:szCs w:val="22"/>
      </w:rPr>
    </w:lvl>
    <w:lvl w:ilvl="1">
      <w:start w:val="1"/>
      <w:numFmt w:val="lowerLetter"/>
      <w:lvlText w:val="%2."/>
      <w:lvlJc w:val="left"/>
      <w:pPr>
        <w:tabs>
          <w:tab w:val="num" w:pos="1440"/>
        </w:tabs>
        <w:ind w:left="1440" w:hanging="720"/>
      </w:pPr>
      <w:rPr>
        <w:rFonts w:ascii="Arial" w:hAnsi="Arial" w:cs="Arial" w:hint="default"/>
        <w:b/>
        <w:bCs/>
        <w:i w:val="0"/>
        <w:iCs w:val="0"/>
        <w:color w:val="auto"/>
        <w:sz w:val="22"/>
        <w:szCs w:val="22"/>
      </w:rPr>
    </w:lvl>
    <w:lvl w:ilvl="2">
      <w:start w:val="1"/>
      <w:numFmt w:val="decimal"/>
      <w:lvlText w:val="(%3)"/>
      <w:lvlJc w:val="left"/>
      <w:pPr>
        <w:tabs>
          <w:tab w:val="num" w:pos="2160"/>
        </w:tabs>
        <w:ind w:left="2160" w:hanging="720"/>
      </w:pPr>
      <w:rPr>
        <w:rFonts w:ascii="Arial" w:hAnsi="Arial" w:cs="Arial" w:hint="default"/>
        <w:b w:val="0"/>
        <w:bCs w:val="0"/>
        <w:i w:val="0"/>
        <w:iCs w:val="0"/>
        <w:sz w:val="22"/>
        <w:szCs w:val="22"/>
      </w:rPr>
    </w:lvl>
    <w:lvl w:ilvl="3">
      <w:start w:val="1"/>
      <w:numFmt w:val="lowerLetter"/>
      <w:lvlText w:val="(%4)"/>
      <w:lvlJc w:val="left"/>
      <w:pPr>
        <w:tabs>
          <w:tab w:val="num" w:pos="2880"/>
        </w:tabs>
        <w:ind w:left="2880" w:hanging="720"/>
      </w:pPr>
      <w:rPr>
        <w:rFonts w:ascii="Arial" w:hAnsi="Arial" w:cs="Arial" w:hint="default"/>
        <w:b w:val="0"/>
        <w:bCs w:val="0"/>
        <w:i w:val="0"/>
        <w:iCs w:val="0"/>
        <w:sz w:val="22"/>
        <w:szCs w:val="22"/>
      </w:rPr>
    </w:lvl>
    <w:lvl w:ilvl="4">
      <w:start w:val="1"/>
      <w:numFmt w:val="lowerRoman"/>
      <w:lvlText w:val="%5."/>
      <w:lvlJc w:val="left"/>
      <w:pPr>
        <w:tabs>
          <w:tab w:val="num" w:pos="3600"/>
        </w:tabs>
        <w:ind w:left="3600" w:hanging="720"/>
      </w:pPr>
      <w:rPr>
        <w:rFonts w:ascii="Arial" w:hAnsi="Arial" w:cs="Arial" w:hint="default"/>
        <w:b w:val="0"/>
        <w:bCs w:val="0"/>
        <w:i w:val="0"/>
        <w:iCs w:val="0"/>
        <w:sz w:val="22"/>
        <w:szCs w:val="22"/>
      </w:rPr>
    </w:lvl>
    <w:lvl w:ilvl="5">
      <w:start w:val="1"/>
      <w:numFmt w:val="none"/>
      <w:lvlText w:val="%6"/>
      <w:lvlJc w:val="left"/>
      <w:pPr>
        <w:tabs>
          <w:tab w:val="num" w:pos="2160"/>
        </w:tabs>
        <w:ind w:left="2160" w:hanging="360"/>
      </w:pPr>
      <w:rPr>
        <w:rFonts w:ascii="Arial" w:hAnsi="Arial" w:cs="Arial" w:hint="default"/>
        <w:b w:val="0"/>
        <w:bCs w:val="0"/>
        <w:i w:val="0"/>
        <w:iCs w:val="0"/>
        <w:sz w:val="24"/>
        <w:szCs w:val="24"/>
      </w:rPr>
    </w:lvl>
    <w:lvl w:ilvl="6">
      <w:start w:val="1"/>
      <w:numFmt w:val="none"/>
      <w:lvlText w:val=""/>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9" w15:restartNumberingAfterBreak="0">
    <w:nsid w:val="4F9F517A"/>
    <w:multiLevelType w:val="multilevel"/>
    <w:tmpl w:val="4D122D46"/>
    <w:lvl w:ilvl="0">
      <w:start w:val="15"/>
      <w:numFmt w:val="decimal"/>
      <w:lvlText w:val="%1."/>
      <w:lvlJc w:val="left"/>
      <w:pPr>
        <w:tabs>
          <w:tab w:val="num" w:pos="2160"/>
        </w:tabs>
        <w:ind w:left="2160" w:hanging="720"/>
      </w:pPr>
      <w:rPr>
        <w:rFonts w:cs="Times New Roman" w:hint="default"/>
        <w:b/>
        <w:bCs/>
        <w:i w:val="0"/>
        <w:iCs w:val="0"/>
        <w:color w:val="auto"/>
        <w:sz w:val="22"/>
        <w:szCs w:val="22"/>
        <w:u w:val="none"/>
      </w:rPr>
    </w:lvl>
    <w:lvl w:ilvl="1">
      <w:start w:val="1"/>
      <w:numFmt w:val="lowerLetter"/>
      <w:lvlText w:val="%2."/>
      <w:lvlJc w:val="left"/>
      <w:pPr>
        <w:tabs>
          <w:tab w:val="num" w:pos="2880"/>
        </w:tabs>
        <w:ind w:left="2880" w:hanging="720"/>
      </w:pPr>
      <w:rPr>
        <w:rFonts w:cs="Times New Roman" w:hint="default"/>
        <w:b/>
        <w:bCs/>
        <w:i w:val="0"/>
        <w:iCs w:val="0"/>
      </w:rPr>
    </w:lvl>
    <w:lvl w:ilvl="2">
      <w:start w:val="1"/>
      <w:numFmt w:val="decimal"/>
      <w:lvlText w:val="(%3)"/>
      <w:lvlJc w:val="left"/>
      <w:pPr>
        <w:tabs>
          <w:tab w:val="num" w:pos="3600"/>
        </w:tabs>
        <w:ind w:left="3600" w:hanging="720"/>
      </w:pPr>
      <w:rPr>
        <w:rFonts w:cs="Times New Roman" w:hint="default"/>
      </w:rPr>
    </w:lvl>
    <w:lvl w:ilvl="3">
      <w:start w:val="1"/>
      <w:numFmt w:val="lowerLetter"/>
      <w:lvlText w:val="(%4)"/>
      <w:lvlJc w:val="left"/>
      <w:pPr>
        <w:tabs>
          <w:tab w:val="num" w:pos="4320"/>
        </w:tabs>
        <w:ind w:left="4320" w:hanging="720"/>
      </w:pPr>
      <w:rPr>
        <w:rFonts w:cs="Times New Roman" w:hint="default"/>
      </w:rPr>
    </w:lvl>
    <w:lvl w:ilvl="4">
      <w:start w:val="1"/>
      <w:numFmt w:val="decimal"/>
      <w:lvlText w:val="(%5)"/>
      <w:lvlJc w:val="left"/>
      <w:pPr>
        <w:tabs>
          <w:tab w:val="num" w:pos="5040"/>
        </w:tabs>
        <w:ind w:left="5040" w:hanging="720"/>
      </w:pPr>
      <w:rPr>
        <w:rFonts w:cs="Times New Roman" w:hint="default"/>
        <w:color w:val="auto"/>
      </w:rPr>
    </w:lvl>
    <w:lvl w:ilvl="5">
      <w:start w:val="1"/>
      <w:numFmt w:val="lowerRoman"/>
      <w:lvlText w:val="(%6)"/>
      <w:lvlJc w:val="left"/>
      <w:pPr>
        <w:tabs>
          <w:tab w:val="num" w:pos="4320"/>
        </w:tabs>
        <w:ind w:left="4320" w:hanging="360"/>
      </w:pPr>
      <w:rPr>
        <w:rFonts w:cs="Times New Roman" w:hint="default"/>
        <w:color w:val="auto"/>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left"/>
      <w:pPr>
        <w:tabs>
          <w:tab w:val="num" w:pos="5400"/>
        </w:tabs>
        <w:ind w:left="5400" w:hanging="360"/>
      </w:pPr>
      <w:rPr>
        <w:rFonts w:cs="Times New Roman" w:hint="default"/>
      </w:rPr>
    </w:lvl>
  </w:abstractNum>
  <w:abstractNum w:abstractNumId="30" w15:restartNumberingAfterBreak="0">
    <w:nsid w:val="509245AD"/>
    <w:multiLevelType w:val="hybridMultilevel"/>
    <w:tmpl w:val="EBA00D44"/>
    <w:lvl w:ilvl="0" w:tplc="26804DD2">
      <w:start w:val="1"/>
      <w:numFmt w:val="upperLetter"/>
      <w:lvlText w:val="%1."/>
      <w:lvlJc w:val="left"/>
      <w:pPr>
        <w:ind w:left="1350" w:hanging="360"/>
      </w:pPr>
      <w:rPr>
        <w:rFonts w:hint="default"/>
        <w:b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52C52989"/>
    <w:multiLevelType w:val="hybridMultilevel"/>
    <w:tmpl w:val="AA3E86C0"/>
    <w:lvl w:ilvl="0" w:tplc="52F4EA76">
      <w:start w:val="1"/>
      <w:numFmt w:val="decimal"/>
      <w:lvlText w:val="%1."/>
      <w:lvlJc w:val="left"/>
      <w:pPr>
        <w:tabs>
          <w:tab w:val="num" w:pos="720"/>
        </w:tabs>
        <w:ind w:left="720" w:hanging="360"/>
      </w:pPr>
      <w:rPr>
        <w:rFonts w:cs="Times New Roman" w:hint="default"/>
      </w:rPr>
    </w:lvl>
    <w:lvl w:ilvl="1" w:tplc="41804B3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55375692"/>
    <w:multiLevelType w:val="hybridMultilevel"/>
    <w:tmpl w:val="DA62A35C"/>
    <w:lvl w:ilvl="0" w:tplc="AC469E8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A44ADA"/>
    <w:multiLevelType w:val="hybridMultilevel"/>
    <w:tmpl w:val="96501B52"/>
    <w:lvl w:ilvl="0" w:tplc="C868B66A">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E3862A5"/>
    <w:multiLevelType w:val="hybridMultilevel"/>
    <w:tmpl w:val="73C2648A"/>
    <w:lvl w:ilvl="0" w:tplc="0409000F">
      <w:start w:val="1"/>
      <w:numFmt w:val="decimal"/>
      <w:lvlText w:val="%1."/>
      <w:lvlJc w:val="left"/>
      <w:pPr>
        <w:tabs>
          <w:tab w:val="num" w:pos="2070"/>
        </w:tabs>
        <w:ind w:left="2070" w:hanging="360"/>
      </w:pPr>
      <w:rPr>
        <w:rFonts w:hint="default"/>
        <w:b w:val="0"/>
        <w:bCs w:val="0"/>
        <w:i w:val="0"/>
        <w:iCs w:val="0"/>
        <w:sz w:val="22"/>
        <w:szCs w:val="22"/>
      </w:rPr>
    </w:lvl>
    <w:lvl w:ilvl="1" w:tplc="0409000F">
      <w:start w:val="1"/>
      <w:numFmt w:val="decimal"/>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35" w15:restartNumberingAfterBreak="0">
    <w:nsid w:val="66FC192B"/>
    <w:multiLevelType w:val="hybridMultilevel"/>
    <w:tmpl w:val="E6D638A4"/>
    <w:lvl w:ilvl="0" w:tplc="FD4AC16C">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6D58DC"/>
    <w:multiLevelType w:val="hybridMultilevel"/>
    <w:tmpl w:val="56DEEFFA"/>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7" w15:restartNumberingAfterBreak="0">
    <w:nsid w:val="6A78496B"/>
    <w:multiLevelType w:val="multilevel"/>
    <w:tmpl w:val="B76A09CA"/>
    <w:lvl w:ilvl="0">
      <w:start w:val="1"/>
      <w:numFmt w:val="decimal"/>
      <w:lvlText w:val="%1."/>
      <w:lvlJc w:val="left"/>
      <w:pPr>
        <w:tabs>
          <w:tab w:val="num" w:pos="810"/>
        </w:tabs>
        <w:ind w:left="810" w:hanging="720"/>
      </w:pPr>
      <w:rPr>
        <w:rFonts w:ascii="Arial" w:hAnsi="Arial" w:cs="Arial" w:hint="default"/>
        <w:b/>
        <w:bCs/>
        <w:i w:val="0"/>
        <w:iCs w:val="0"/>
        <w:sz w:val="22"/>
        <w:szCs w:val="22"/>
      </w:rPr>
    </w:lvl>
    <w:lvl w:ilvl="1">
      <w:start w:val="1"/>
      <w:numFmt w:val="lowerLetter"/>
      <w:lvlText w:val="%2."/>
      <w:lvlJc w:val="left"/>
      <w:pPr>
        <w:tabs>
          <w:tab w:val="num" w:pos="1530"/>
        </w:tabs>
        <w:ind w:left="1530" w:hanging="720"/>
      </w:pPr>
      <w:rPr>
        <w:rFonts w:ascii="Arial" w:hAnsi="Arial" w:cs="Arial" w:hint="default"/>
        <w:b/>
        <w:bCs/>
        <w:i w:val="0"/>
        <w:iCs w:val="0"/>
        <w:color w:val="auto"/>
        <w:sz w:val="22"/>
        <w:szCs w:val="22"/>
      </w:rPr>
    </w:lvl>
    <w:lvl w:ilvl="2">
      <w:start w:val="1"/>
      <w:numFmt w:val="decimal"/>
      <w:lvlText w:val="(%3)"/>
      <w:lvlJc w:val="left"/>
      <w:pPr>
        <w:tabs>
          <w:tab w:val="num" w:pos="2610"/>
        </w:tabs>
        <w:ind w:left="2610" w:hanging="720"/>
      </w:pPr>
      <w:rPr>
        <w:rFonts w:ascii="Arial" w:hAnsi="Arial" w:cs="Arial" w:hint="default"/>
        <w:b w:val="0"/>
        <w:bCs w:val="0"/>
        <w:i w:val="0"/>
        <w:iCs w:val="0"/>
        <w:sz w:val="22"/>
        <w:szCs w:val="22"/>
      </w:rPr>
    </w:lvl>
    <w:lvl w:ilvl="3">
      <w:start w:val="1"/>
      <w:numFmt w:val="lowerLetter"/>
      <w:lvlText w:val="(%4)"/>
      <w:lvlJc w:val="left"/>
      <w:pPr>
        <w:tabs>
          <w:tab w:val="num" w:pos="2970"/>
        </w:tabs>
        <w:ind w:left="2970" w:hanging="720"/>
      </w:pPr>
      <w:rPr>
        <w:rFonts w:ascii="Arial" w:hAnsi="Arial" w:cs="Arial" w:hint="default"/>
        <w:b w:val="0"/>
        <w:bCs w:val="0"/>
        <w:i w:val="0"/>
        <w:iCs w:val="0"/>
        <w:sz w:val="22"/>
        <w:szCs w:val="22"/>
      </w:rPr>
    </w:lvl>
    <w:lvl w:ilvl="4">
      <w:start w:val="1"/>
      <w:numFmt w:val="lowerRoman"/>
      <w:lvlText w:val="%5."/>
      <w:lvlJc w:val="left"/>
      <w:pPr>
        <w:tabs>
          <w:tab w:val="num" w:pos="3690"/>
        </w:tabs>
        <w:ind w:left="3690" w:hanging="720"/>
      </w:pPr>
      <w:rPr>
        <w:rFonts w:ascii="Arial" w:hAnsi="Arial" w:cs="Arial" w:hint="default"/>
        <w:b w:val="0"/>
        <w:bCs w:val="0"/>
        <w:i w:val="0"/>
        <w:iCs w:val="0"/>
        <w:sz w:val="22"/>
        <w:szCs w:val="22"/>
      </w:rPr>
    </w:lvl>
    <w:lvl w:ilvl="5">
      <w:start w:val="1"/>
      <w:numFmt w:val="none"/>
      <w:lvlText w:val="%6"/>
      <w:lvlJc w:val="left"/>
      <w:pPr>
        <w:tabs>
          <w:tab w:val="num" w:pos="2250"/>
        </w:tabs>
        <w:ind w:left="2250" w:hanging="360"/>
      </w:pPr>
      <w:rPr>
        <w:rFonts w:ascii="Arial" w:hAnsi="Arial" w:cs="Arial" w:hint="default"/>
        <w:b w:val="0"/>
        <w:bCs w:val="0"/>
        <w:i w:val="0"/>
        <w:iCs w:val="0"/>
        <w:sz w:val="24"/>
        <w:szCs w:val="24"/>
      </w:rPr>
    </w:lvl>
    <w:lvl w:ilvl="6">
      <w:start w:val="1"/>
      <w:numFmt w:val="none"/>
      <w:lvlText w:val=""/>
      <w:lvlJc w:val="left"/>
      <w:pPr>
        <w:tabs>
          <w:tab w:val="num" w:pos="2610"/>
        </w:tabs>
        <w:ind w:left="2610" w:hanging="360"/>
      </w:pPr>
      <w:rPr>
        <w:rFonts w:cs="Times New Roman" w:hint="default"/>
      </w:rPr>
    </w:lvl>
    <w:lvl w:ilvl="7">
      <w:start w:val="1"/>
      <w:numFmt w:val="none"/>
      <w:lvlText w:val="%8"/>
      <w:lvlJc w:val="left"/>
      <w:pPr>
        <w:tabs>
          <w:tab w:val="num" w:pos="2970"/>
        </w:tabs>
        <w:ind w:left="2970" w:hanging="360"/>
      </w:pPr>
      <w:rPr>
        <w:rFonts w:cs="Times New Roman" w:hint="default"/>
      </w:rPr>
    </w:lvl>
    <w:lvl w:ilvl="8">
      <w:start w:val="1"/>
      <w:numFmt w:val="none"/>
      <w:lvlText w:val=""/>
      <w:lvlJc w:val="left"/>
      <w:pPr>
        <w:tabs>
          <w:tab w:val="num" w:pos="3330"/>
        </w:tabs>
        <w:ind w:left="3330" w:hanging="360"/>
      </w:pPr>
      <w:rPr>
        <w:rFonts w:cs="Times New Roman" w:hint="default"/>
      </w:rPr>
    </w:lvl>
  </w:abstractNum>
  <w:abstractNum w:abstractNumId="38" w15:restartNumberingAfterBreak="0">
    <w:nsid w:val="6BF57054"/>
    <w:multiLevelType w:val="hybridMultilevel"/>
    <w:tmpl w:val="F3A24790"/>
    <w:lvl w:ilvl="0" w:tplc="03808D9A">
      <w:start w:val="1"/>
      <w:numFmt w:val="upperLetter"/>
      <w:lvlText w:val="%1."/>
      <w:lvlJc w:val="left"/>
      <w:pPr>
        <w:ind w:left="1800" w:hanging="360"/>
      </w:pPr>
      <w:rPr>
        <w:rFonts w:hint="default"/>
      </w:rPr>
    </w:lvl>
    <w:lvl w:ilvl="1" w:tplc="BB568660">
      <w:start w:val="1"/>
      <w:numFmt w:val="decimal"/>
      <w:lvlText w:val="%2."/>
      <w:lvlJc w:val="left"/>
      <w:pPr>
        <w:ind w:left="2700" w:hanging="54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967368"/>
    <w:multiLevelType w:val="hybridMultilevel"/>
    <w:tmpl w:val="19A2D73C"/>
    <w:lvl w:ilvl="0" w:tplc="A30227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0F0B5C"/>
    <w:multiLevelType w:val="hybridMultilevel"/>
    <w:tmpl w:val="BF4C5640"/>
    <w:lvl w:ilvl="0" w:tplc="40A428E2">
      <w:start w:val="4"/>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153B2"/>
    <w:multiLevelType w:val="hybridMultilevel"/>
    <w:tmpl w:val="0EAC51D0"/>
    <w:lvl w:ilvl="0" w:tplc="04090015">
      <w:start w:val="1"/>
      <w:numFmt w:val="upperLetter"/>
      <w:lvlText w:val="%1."/>
      <w:lvlJc w:val="left"/>
      <w:pPr>
        <w:ind w:left="153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C44C92"/>
    <w:multiLevelType w:val="multilevel"/>
    <w:tmpl w:val="FF2E551A"/>
    <w:lvl w:ilvl="0">
      <w:start w:val="8"/>
      <w:numFmt w:val="decimal"/>
      <w:lvlText w:val="%1."/>
      <w:lvlJc w:val="left"/>
      <w:pPr>
        <w:tabs>
          <w:tab w:val="num" w:pos="720"/>
        </w:tabs>
        <w:ind w:left="720" w:hanging="720"/>
      </w:pPr>
      <w:rPr>
        <w:rFonts w:cs="Times New Roman" w:hint="default"/>
        <w:b/>
        <w:bCs/>
        <w:i w:val="0"/>
        <w:iCs w:val="0"/>
        <w:color w:val="auto"/>
        <w:sz w:val="22"/>
        <w:szCs w:val="22"/>
        <w:u w:val="none"/>
      </w:rPr>
    </w:lvl>
    <w:lvl w:ilvl="1">
      <w:start w:val="1"/>
      <w:numFmt w:val="lowerLetter"/>
      <w:lvlText w:val="%2."/>
      <w:lvlJc w:val="left"/>
      <w:pPr>
        <w:tabs>
          <w:tab w:val="num" w:pos="1440"/>
        </w:tabs>
        <w:ind w:left="1440" w:hanging="720"/>
      </w:pPr>
      <w:rPr>
        <w:rFonts w:cs="Times New Roman" w:hint="default"/>
        <w:b/>
        <w:bCs/>
        <w:i w:val="0"/>
        <w:iCs w:val="0"/>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color w:val="auto"/>
      </w:rPr>
    </w:lvl>
    <w:lvl w:ilvl="5">
      <w:start w:val="1"/>
      <w:numFmt w:val="lowerRoman"/>
      <w:lvlText w:val="(%6)"/>
      <w:lvlJc w:val="left"/>
      <w:pPr>
        <w:tabs>
          <w:tab w:val="num" w:pos="2880"/>
        </w:tabs>
        <w:ind w:left="2880" w:hanging="360"/>
      </w:pPr>
      <w:rPr>
        <w:rFonts w:cs="Times New Roman" w:hint="default"/>
        <w:color w:val="auto"/>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3" w15:restartNumberingAfterBreak="0">
    <w:nsid w:val="73F60765"/>
    <w:multiLevelType w:val="hybridMultilevel"/>
    <w:tmpl w:val="5418AB8A"/>
    <w:lvl w:ilvl="0" w:tplc="B96869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2156DF"/>
    <w:multiLevelType w:val="hybridMultilevel"/>
    <w:tmpl w:val="D7D0C25C"/>
    <w:lvl w:ilvl="0" w:tplc="B8AE5ECA">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5" w15:restartNumberingAfterBreak="0">
    <w:nsid w:val="794942CE"/>
    <w:multiLevelType w:val="hybridMultilevel"/>
    <w:tmpl w:val="278CAE8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6" w15:restartNumberingAfterBreak="0">
    <w:nsid w:val="7C7437B4"/>
    <w:multiLevelType w:val="hybridMultilevel"/>
    <w:tmpl w:val="2FC866D4"/>
    <w:lvl w:ilvl="0" w:tplc="04090017">
      <w:start w:val="1"/>
      <w:numFmt w:val="lowerLetter"/>
      <w:lvlText w:val="%1)"/>
      <w:lvlJc w:val="left"/>
      <w:pPr>
        <w:tabs>
          <w:tab w:val="num" w:pos="1080"/>
        </w:tabs>
        <w:ind w:left="1080" w:hanging="360"/>
      </w:pPr>
      <w:rPr>
        <w:rFonts w:hint="default"/>
        <w:b w:val="0"/>
        <w:bCs w:val="0"/>
        <w:i w:val="0"/>
        <w:iCs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13"/>
  </w:num>
  <w:num w:numId="3">
    <w:abstractNumId w:val="44"/>
  </w:num>
  <w:num w:numId="4">
    <w:abstractNumId w:val="28"/>
  </w:num>
  <w:num w:numId="5">
    <w:abstractNumId w:val="37"/>
  </w:num>
  <w:num w:numId="6">
    <w:abstractNumId w:val="16"/>
  </w:num>
  <w:num w:numId="7">
    <w:abstractNumId w:val="29"/>
  </w:num>
  <w:num w:numId="8">
    <w:abstractNumId w:val="23"/>
  </w:num>
  <w:num w:numId="9">
    <w:abstractNumId w:val="24"/>
  </w:num>
  <w:num w:numId="10">
    <w:abstractNumId w:val="42"/>
  </w:num>
  <w:num w:numId="11">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2">
    <w:abstractNumId w:val="3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5"/>
  </w:num>
  <w:num w:numId="26">
    <w:abstractNumId w:val="36"/>
  </w:num>
  <w:num w:numId="27">
    <w:abstractNumId w:val="20"/>
  </w:num>
  <w:num w:numId="28">
    <w:abstractNumId w:val="25"/>
  </w:num>
  <w:num w:numId="29">
    <w:abstractNumId w:val="34"/>
  </w:num>
  <w:num w:numId="30">
    <w:abstractNumId w:val="46"/>
  </w:num>
  <w:num w:numId="31">
    <w:abstractNumId w:val="14"/>
  </w:num>
  <w:num w:numId="32">
    <w:abstractNumId w:val="41"/>
  </w:num>
  <w:num w:numId="33">
    <w:abstractNumId w:val="21"/>
  </w:num>
  <w:num w:numId="34">
    <w:abstractNumId w:val="15"/>
  </w:num>
  <w:num w:numId="35">
    <w:abstractNumId w:val="12"/>
  </w:num>
  <w:num w:numId="36">
    <w:abstractNumId w:val="19"/>
  </w:num>
  <w:num w:numId="37">
    <w:abstractNumId w:val="35"/>
  </w:num>
  <w:num w:numId="38">
    <w:abstractNumId w:val="40"/>
  </w:num>
  <w:num w:numId="39">
    <w:abstractNumId w:val="39"/>
  </w:num>
  <w:num w:numId="40">
    <w:abstractNumId w:val="30"/>
  </w:num>
  <w:num w:numId="41">
    <w:abstractNumId w:val="43"/>
  </w:num>
  <w:num w:numId="42">
    <w:abstractNumId w:val="33"/>
  </w:num>
  <w:num w:numId="43">
    <w:abstractNumId w:val="38"/>
  </w:num>
  <w:num w:numId="44">
    <w:abstractNumId w:val="11"/>
  </w:num>
  <w:num w:numId="45">
    <w:abstractNumId w:val="32"/>
  </w:num>
  <w:num w:numId="46">
    <w:abstractNumId w:val="18"/>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86"/>
    <w:rsid w:val="00005174"/>
    <w:rsid w:val="000128F1"/>
    <w:rsid w:val="000157A8"/>
    <w:rsid w:val="00022FE5"/>
    <w:rsid w:val="0003593E"/>
    <w:rsid w:val="00052395"/>
    <w:rsid w:val="00052F86"/>
    <w:rsid w:val="00061CB3"/>
    <w:rsid w:val="00066456"/>
    <w:rsid w:val="00070A54"/>
    <w:rsid w:val="00083329"/>
    <w:rsid w:val="00087DDE"/>
    <w:rsid w:val="00096CAE"/>
    <w:rsid w:val="000A565E"/>
    <w:rsid w:val="000A6939"/>
    <w:rsid w:val="000A72A3"/>
    <w:rsid w:val="000B0798"/>
    <w:rsid w:val="000B3064"/>
    <w:rsid w:val="000B36A7"/>
    <w:rsid w:val="000C14E4"/>
    <w:rsid w:val="000C1D9A"/>
    <w:rsid w:val="000C5085"/>
    <w:rsid w:val="000C6C3B"/>
    <w:rsid w:val="000E7BE5"/>
    <w:rsid w:val="000F3DEC"/>
    <w:rsid w:val="000F7D7C"/>
    <w:rsid w:val="00100AD0"/>
    <w:rsid w:val="0010317D"/>
    <w:rsid w:val="001067F1"/>
    <w:rsid w:val="0011109D"/>
    <w:rsid w:val="00112271"/>
    <w:rsid w:val="0011266E"/>
    <w:rsid w:val="00112A90"/>
    <w:rsid w:val="00122216"/>
    <w:rsid w:val="0012454A"/>
    <w:rsid w:val="0012510C"/>
    <w:rsid w:val="00131E88"/>
    <w:rsid w:val="001455E6"/>
    <w:rsid w:val="00151450"/>
    <w:rsid w:val="001619BB"/>
    <w:rsid w:val="00162B09"/>
    <w:rsid w:val="00166E68"/>
    <w:rsid w:val="0017039F"/>
    <w:rsid w:val="00175390"/>
    <w:rsid w:val="001818A2"/>
    <w:rsid w:val="00190926"/>
    <w:rsid w:val="001A0B1C"/>
    <w:rsid w:val="001A11AE"/>
    <w:rsid w:val="001A2893"/>
    <w:rsid w:val="001A50A1"/>
    <w:rsid w:val="001B72D5"/>
    <w:rsid w:val="001E79DD"/>
    <w:rsid w:val="001F191A"/>
    <w:rsid w:val="00214953"/>
    <w:rsid w:val="00220AEE"/>
    <w:rsid w:val="002265B9"/>
    <w:rsid w:val="00231B7E"/>
    <w:rsid w:val="00240CBF"/>
    <w:rsid w:val="00262F67"/>
    <w:rsid w:val="00271104"/>
    <w:rsid w:val="00272E6A"/>
    <w:rsid w:val="00274860"/>
    <w:rsid w:val="00281365"/>
    <w:rsid w:val="002818B8"/>
    <w:rsid w:val="00285AC5"/>
    <w:rsid w:val="00286A6C"/>
    <w:rsid w:val="0029416E"/>
    <w:rsid w:val="002A715B"/>
    <w:rsid w:val="002A7D44"/>
    <w:rsid w:val="002B090A"/>
    <w:rsid w:val="002B24C0"/>
    <w:rsid w:val="002B371B"/>
    <w:rsid w:val="002B477E"/>
    <w:rsid w:val="002C1CEE"/>
    <w:rsid w:val="002D1621"/>
    <w:rsid w:val="002D3E0E"/>
    <w:rsid w:val="002D5CF3"/>
    <w:rsid w:val="002E1EC9"/>
    <w:rsid w:val="002E313E"/>
    <w:rsid w:val="002E5484"/>
    <w:rsid w:val="002E5C48"/>
    <w:rsid w:val="002F3D52"/>
    <w:rsid w:val="00301B3F"/>
    <w:rsid w:val="00303D90"/>
    <w:rsid w:val="003110C7"/>
    <w:rsid w:val="00317726"/>
    <w:rsid w:val="00321E6A"/>
    <w:rsid w:val="0033156E"/>
    <w:rsid w:val="00331978"/>
    <w:rsid w:val="00333529"/>
    <w:rsid w:val="0034208C"/>
    <w:rsid w:val="003439F1"/>
    <w:rsid w:val="003450E3"/>
    <w:rsid w:val="0035325D"/>
    <w:rsid w:val="00357573"/>
    <w:rsid w:val="00361011"/>
    <w:rsid w:val="0037372D"/>
    <w:rsid w:val="00374052"/>
    <w:rsid w:val="00376240"/>
    <w:rsid w:val="00392F21"/>
    <w:rsid w:val="00392F50"/>
    <w:rsid w:val="003A6087"/>
    <w:rsid w:val="003B2CEC"/>
    <w:rsid w:val="003B3E11"/>
    <w:rsid w:val="003B40B9"/>
    <w:rsid w:val="003B72D4"/>
    <w:rsid w:val="003B7CAC"/>
    <w:rsid w:val="003C72A2"/>
    <w:rsid w:val="003D2C7E"/>
    <w:rsid w:val="003E1F14"/>
    <w:rsid w:val="003F4432"/>
    <w:rsid w:val="003F6BFB"/>
    <w:rsid w:val="00406EF3"/>
    <w:rsid w:val="00421A54"/>
    <w:rsid w:val="00425670"/>
    <w:rsid w:val="00427DF3"/>
    <w:rsid w:val="00431800"/>
    <w:rsid w:val="00431E84"/>
    <w:rsid w:val="004369E3"/>
    <w:rsid w:val="004409FE"/>
    <w:rsid w:val="00442165"/>
    <w:rsid w:val="0044533D"/>
    <w:rsid w:val="004456AF"/>
    <w:rsid w:val="00452062"/>
    <w:rsid w:val="00453627"/>
    <w:rsid w:val="0046304B"/>
    <w:rsid w:val="004630D1"/>
    <w:rsid w:val="00467D2B"/>
    <w:rsid w:val="00477DFB"/>
    <w:rsid w:val="004827E5"/>
    <w:rsid w:val="00486321"/>
    <w:rsid w:val="0048763A"/>
    <w:rsid w:val="0049024F"/>
    <w:rsid w:val="00490BBD"/>
    <w:rsid w:val="00492908"/>
    <w:rsid w:val="0049621F"/>
    <w:rsid w:val="00496ACE"/>
    <w:rsid w:val="00497338"/>
    <w:rsid w:val="00497423"/>
    <w:rsid w:val="004A56B5"/>
    <w:rsid w:val="004C0CD8"/>
    <w:rsid w:val="004C4BC2"/>
    <w:rsid w:val="004C58E4"/>
    <w:rsid w:val="004E6061"/>
    <w:rsid w:val="004F34E8"/>
    <w:rsid w:val="00504B15"/>
    <w:rsid w:val="0050735D"/>
    <w:rsid w:val="00535729"/>
    <w:rsid w:val="00543297"/>
    <w:rsid w:val="0054594E"/>
    <w:rsid w:val="005510F4"/>
    <w:rsid w:val="00553461"/>
    <w:rsid w:val="00557E63"/>
    <w:rsid w:val="00560034"/>
    <w:rsid w:val="0056724C"/>
    <w:rsid w:val="00571C05"/>
    <w:rsid w:val="00594431"/>
    <w:rsid w:val="00596796"/>
    <w:rsid w:val="005A1FB1"/>
    <w:rsid w:val="005A22B7"/>
    <w:rsid w:val="005A3A1D"/>
    <w:rsid w:val="005A688A"/>
    <w:rsid w:val="005B10E8"/>
    <w:rsid w:val="005B234E"/>
    <w:rsid w:val="005B7023"/>
    <w:rsid w:val="005C21C7"/>
    <w:rsid w:val="005C433E"/>
    <w:rsid w:val="005C4457"/>
    <w:rsid w:val="005C7D09"/>
    <w:rsid w:val="005D12E8"/>
    <w:rsid w:val="005D21C9"/>
    <w:rsid w:val="005E734E"/>
    <w:rsid w:val="005F7860"/>
    <w:rsid w:val="0060380C"/>
    <w:rsid w:val="00610D4A"/>
    <w:rsid w:val="006223AC"/>
    <w:rsid w:val="00630C6E"/>
    <w:rsid w:val="006316B6"/>
    <w:rsid w:val="00642B2E"/>
    <w:rsid w:val="00645C4A"/>
    <w:rsid w:val="006538F3"/>
    <w:rsid w:val="00664BE8"/>
    <w:rsid w:val="00664CDF"/>
    <w:rsid w:val="00665668"/>
    <w:rsid w:val="00670C0A"/>
    <w:rsid w:val="00671F70"/>
    <w:rsid w:val="00673728"/>
    <w:rsid w:val="00674225"/>
    <w:rsid w:val="00691F8E"/>
    <w:rsid w:val="006A0281"/>
    <w:rsid w:val="006A0E71"/>
    <w:rsid w:val="006A4DE4"/>
    <w:rsid w:val="006B52D4"/>
    <w:rsid w:val="006C18C1"/>
    <w:rsid w:val="006C6335"/>
    <w:rsid w:val="006C78C5"/>
    <w:rsid w:val="006C7C10"/>
    <w:rsid w:val="006D17F9"/>
    <w:rsid w:val="006D286A"/>
    <w:rsid w:val="006E5D6A"/>
    <w:rsid w:val="006E718D"/>
    <w:rsid w:val="006E7ABB"/>
    <w:rsid w:val="006F07BA"/>
    <w:rsid w:val="006F77D7"/>
    <w:rsid w:val="0070194D"/>
    <w:rsid w:val="00702E60"/>
    <w:rsid w:val="00706E2F"/>
    <w:rsid w:val="0071244B"/>
    <w:rsid w:val="0071577D"/>
    <w:rsid w:val="00716418"/>
    <w:rsid w:val="00716CE3"/>
    <w:rsid w:val="0072137F"/>
    <w:rsid w:val="0072293B"/>
    <w:rsid w:val="00722AA5"/>
    <w:rsid w:val="00725EC4"/>
    <w:rsid w:val="00727125"/>
    <w:rsid w:val="00727DAA"/>
    <w:rsid w:val="00727F34"/>
    <w:rsid w:val="007336FF"/>
    <w:rsid w:val="00736B25"/>
    <w:rsid w:val="00741A14"/>
    <w:rsid w:val="00741BF7"/>
    <w:rsid w:val="007526A6"/>
    <w:rsid w:val="00754373"/>
    <w:rsid w:val="00761D34"/>
    <w:rsid w:val="007663D8"/>
    <w:rsid w:val="00767684"/>
    <w:rsid w:val="00770ABA"/>
    <w:rsid w:val="00783570"/>
    <w:rsid w:val="00783D69"/>
    <w:rsid w:val="00793D48"/>
    <w:rsid w:val="007A1840"/>
    <w:rsid w:val="007A3BCB"/>
    <w:rsid w:val="007A4381"/>
    <w:rsid w:val="007B6B9A"/>
    <w:rsid w:val="007B707A"/>
    <w:rsid w:val="007B7A4C"/>
    <w:rsid w:val="007D0A9D"/>
    <w:rsid w:val="007D3A9B"/>
    <w:rsid w:val="00803495"/>
    <w:rsid w:val="00805542"/>
    <w:rsid w:val="008227B3"/>
    <w:rsid w:val="00853E28"/>
    <w:rsid w:val="00856C60"/>
    <w:rsid w:val="00864407"/>
    <w:rsid w:val="00884E95"/>
    <w:rsid w:val="00892D37"/>
    <w:rsid w:val="008A1023"/>
    <w:rsid w:val="008A1E42"/>
    <w:rsid w:val="008A623F"/>
    <w:rsid w:val="008B4407"/>
    <w:rsid w:val="008B4D69"/>
    <w:rsid w:val="008B787F"/>
    <w:rsid w:val="008D455A"/>
    <w:rsid w:val="008E235C"/>
    <w:rsid w:val="008F2991"/>
    <w:rsid w:val="008F7B23"/>
    <w:rsid w:val="00901E7F"/>
    <w:rsid w:val="00907816"/>
    <w:rsid w:val="009128A6"/>
    <w:rsid w:val="00914835"/>
    <w:rsid w:val="009179FB"/>
    <w:rsid w:val="00920431"/>
    <w:rsid w:val="00920B16"/>
    <w:rsid w:val="0093250C"/>
    <w:rsid w:val="009434B1"/>
    <w:rsid w:val="00945A8E"/>
    <w:rsid w:val="00954CE2"/>
    <w:rsid w:val="00956227"/>
    <w:rsid w:val="00957F9E"/>
    <w:rsid w:val="009601BD"/>
    <w:rsid w:val="009618A7"/>
    <w:rsid w:val="00962E04"/>
    <w:rsid w:val="009704BF"/>
    <w:rsid w:val="00971ADE"/>
    <w:rsid w:val="009725D6"/>
    <w:rsid w:val="00976801"/>
    <w:rsid w:val="00982170"/>
    <w:rsid w:val="0098288D"/>
    <w:rsid w:val="009848B3"/>
    <w:rsid w:val="00986FEE"/>
    <w:rsid w:val="00991637"/>
    <w:rsid w:val="00993C97"/>
    <w:rsid w:val="009A57A4"/>
    <w:rsid w:val="009A66D4"/>
    <w:rsid w:val="009B4167"/>
    <w:rsid w:val="009B7319"/>
    <w:rsid w:val="009C1397"/>
    <w:rsid w:val="009C35A3"/>
    <w:rsid w:val="009D036E"/>
    <w:rsid w:val="009D77B9"/>
    <w:rsid w:val="009E3907"/>
    <w:rsid w:val="009E3D5B"/>
    <w:rsid w:val="009E4786"/>
    <w:rsid w:val="009E47D9"/>
    <w:rsid w:val="009E73F7"/>
    <w:rsid w:val="009E7683"/>
    <w:rsid w:val="009F0812"/>
    <w:rsid w:val="009F48F2"/>
    <w:rsid w:val="00A0620D"/>
    <w:rsid w:val="00A07387"/>
    <w:rsid w:val="00A07CA2"/>
    <w:rsid w:val="00A10322"/>
    <w:rsid w:val="00A15528"/>
    <w:rsid w:val="00A1781A"/>
    <w:rsid w:val="00A17917"/>
    <w:rsid w:val="00A31AAC"/>
    <w:rsid w:val="00A36F07"/>
    <w:rsid w:val="00A407F7"/>
    <w:rsid w:val="00A4188A"/>
    <w:rsid w:val="00A42DB6"/>
    <w:rsid w:val="00A43528"/>
    <w:rsid w:val="00A437BF"/>
    <w:rsid w:val="00A439BE"/>
    <w:rsid w:val="00A46DD6"/>
    <w:rsid w:val="00A47C04"/>
    <w:rsid w:val="00A531FA"/>
    <w:rsid w:val="00A53BCE"/>
    <w:rsid w:val="00A61D37"/>
    <w:rsid w:val="00A6413C"/>
    <w:rsid w:val="00A67E3E"/>
    <w:rsid w:val="00A74F5F"/>
    <w:rsid w:val="00A85859"/>
    <w:rsid w:val="00A94268"/>
    <w:rsid w:val="00AA0B66"/>
    <w:rsid w:val="00AA690D"/>
    <w:rsid w:val="00AB2411"/>
    <w:rsid w:val="00AC084D"/>
    <w:rsid w:val="00AC28C4"/>
    <w:rsid w:val="00AC4764"/>
    <w:rsid w:val="00AD1BFB"/>
    <w:rsid w:val="00AD25ED"/>
    <w:rsid w:val="00AD347B"/>
    <w:rsid w:val="00AD79E5"/>
    <w:rsid w:val="00AD7A4E"/>
    <w:rsid w:val="00AE3B4C"/>
    <w:rsid w:val="00AF2586"/>
    <w:rsid w:val="00AF2B45"/>
    <w:rsid w:val="00AF3206"/>
    <w:rsid w:val="00B0135F"/>
    <w:rsid w:val="00B2796A"/>
    <w:rsid w:val="00B334D2"/>
    <w:rsid w:val="00B422DE"/>
    <w:rsid w:val="00B43DA1"/>
    <w:rsid w:val="00B44372"/>
    <w:rsid w:val="00B44568"/>
    <w:rsid w:val="00B4587F"/>
    <w:rsid w:val="00B47FF1"/>
    <w:rsid w:val="00B51113"/>
    <w:rsid w:val="00B56ECB"/>
    <w:rsid w:val="00B700AF"/>
    <w:rsid w:val="00B720BF"/>
    <w:rsid w:val="00B848B3"/>
    <w:rsid w:val="00B84E9B"/>
    <w:rsid w:val="00B91325"/>
    <w:rsid w:val="00B92730"/>
    <w:rsid w:val="00B9486A"/>
    <w:rsid w:val="00B96375"/>
    <w:rsid w:val="00BA357D"/>
    <w:rsid w:val="00BB0C26"/>
    <w:rsid w:val="00BB516E"/>
    <w:rsid w:val="00BC3424"/>
    <w:rsid w:val="00BD27AA"/>
    <w:rsid w:val="00BD5D8B"/>
    <w:rsid w:val="00BD7B94"/>
    <w:rsid w:val="00BE0D09"/>
    <w:rsid w:val="00BE3A9E"/>
    <w:rsid w:val="00BE6139"/>
    <w:rsid w:val="00BF49A7"/>
    <w:rsid w:val="00BF6D2C"/>
    <w:rsid w:val="00C03FA2"/>
    <w:rsid w:val="00C155DF"/>
    <w:rsid w:val="00C23607"/>
    <w:rsid w:val="00C256EA"/>
    <w:rsid w:val="00C32A1E"/>
    <w:rsid w:val="00C438F8"/>
    <w:rsid w:val="00C44954"/>
    <w:rsid w:val="00C45405"/>
    <w:rsid w:val="00C45414"/>
    <w:rsid w:val="00C45517"/>
    <w:rsid w:val="00C61283"/>
    <w:rsid w:val="00C62101"/>
    <w:rsid w:val="00C6647D"/>
    <w:rsid w:val="00C6650C"/>
    <w:rsid w:val="00C67F92"/>
    <w:rsid w:val="00C73EB3"/>
    <w:rsid w:val="00C7404B"/>
    <w:rsid w:val="00C859AE"/>
    <w:rsid w:val="00C87AFB"/>
    <w:rsid w:val="00C928D5"/>
    <w:rsid w:val="00C96696"/>
    <w:rsid w:val="00C97F51"/>
    <w:rsid w:val="00CA3D08"/>
    <w:rsid w:val="00CB7FF1"/>
    <w:rsid w:val="00CD02FE"/>
    <w:rsid w:val="00CD14CD"/>
    <w:rsid w:val="00CE0EF9"/>
    <w:rsid w:val="00D04006"/>
    <w:rsid w:val="00D057FC"/>
    <w:rsid w:val="00D06723"/>
    <w:rsid w:val="00D07A74"/>
    <w:rsid w:val="00D101BB"/>
    <w:rsid w:val="00D105A9"/>
    <w:rsid w:val="00D117FD"/>
    <w:rsid w:val="00D145EE"/>
    <w:rsid w:val="00D20EA1"/>
    <w:rsid w:val="00D2238F"/>
    <w:rsid w:val="00D22E86"/>
    <w:rsid w:val="00D23649"/>
    <w:rsid w:val="00D31D31"/>
    <w:rsid w:val="00D37AA8"/>
    <w:rsid w:val="00D42230"/>
    <w:rsid w:val="00D426AE"/>
    <w:rsid w:val="00D43158"/>
    <w:rsid w:val="00D448A3"/>
    <w:rsid w:val="00D452B9"/>
    <w:rsid w:val="00D52260"/>
    <w:rsid w:val="00D538C6"/>
    <w:rsid w:val="00D6582E"/>
    <w:rsid w:val="00D6781C"/>
    <w:rsid w:val="00D761C6"/>
    <w:rsid w:val="00D8785A"/>
    <w:rsid w:val="00DA09F1"/>
    <w:rsid w:val="00DB071E"/>
    <w:rsid w:val="00DB19E9"/>
    <w:rsid w:val="00DB314F"/>
    <w:rsid w:val="00DB4074"/>
    <w:rsid w:val="00DB429A"/>
    <w:rsid w:val="00DB4E85"/>
    <w:rsid w:val="00DC1FA2"/>
    <w:rsid w:val="00DC2D68"/>
    <w:rsid w:val="00DC6A7F"/>
    <w:rsid w:val="00DC6D0E"/>
    <w:rsid w:val="00DC7FBE"/>
    <w:rsid w:val="00DD14C9"/>
    <w:rsid w:val="00DD1DE5"/>
    <w:rsid w:val="00DD2CCA"/>
    <w:rsid w:val="00DE2551"/>
    <w:rsid w:val="00DF17C3"/>
    <w:rsid w:val="00E04E07"/>
    <w:rsid w:val="00E05A79"/>
    <w:rsid w:val="00E06BFB"/>
    <w:rsid w:val="00E13B5A"/>
    <w:rsid w:val="00E2717B"/>
    <w:rsid w:val="00E36DC3"/>
    <w:rsid w:val="00E376CB"/>
    <w:rsid w:val="00E5547B"/>
    <w:rsid w:val="00E602C3"/>
    <w:rsid w:val="00E6120A"/>
    <w:rsid w:val="00E617C3"/>
    <w:rsid w:val="00E65B66"/>
    <w:rsid w:val="00E72311"/>
    <w:rsid w:val="00E735FE"/>
    <w:rsid w:val="00E73B57"/>
    <w:rsid w:val="00E768D0"/>
    <w:rsid w:val="00E8392E"/>
    <w:rsid w:val="00E906DE"/>
    <w:rsid w:val="00E944FD"/>
    <w:rsid w:val="00E9630C"/>
    <w:rsid w:val="00EA265C"/>
    <w:rsid w:val="00EA6276"/>
    <w:rsid w:val="00EB630D"/>
    <w:rsid w:val="00EB70EB"/>
    <w:rsid w:val="00EC58EC"/>
    <w:rsid w:val="00ED0C7F"/>
    <w:rsid w:val="00ED4D29"/>
    <w:rsid w:val="00EE23B8"/>
    <w:rsid w:val="00EE47A5"/>
    <w:rsid w:val="00EF1933"/>
    <w:rsid w:val="00EF33CB"/>
    <w:rsid w:val="00EF4D7D"/>
    <w:rsid w:val="00F043AA"/>
    <w:rsid w:val="00F0555C"/>
    <w:rsid w:val="00F107B9"/>
    <w:rsid w:val="00F10A34"/>
    <w:rsid w:val="00F11757"/>
    <w:rsid w:val="00F16D8C"/>
    <w:rsid w:val="00F26636"/>
    <w:rsid w:val="00F355CE"/>
    <w:rsid w:val="00F419DB"/>
    <w:rsid w:val="00F55929"/>
    <w:rsid w:val="00F628F6"/>
    <w:rsid w:val="00F75530"/>
    <w:rsid w:val="00F75D1A"/>
    <w:rsid w:val="00F90E92"/>
    <w:rsid w:val="00F9500F"/>
    <w:rsid w:val="00F96960"/>
    <w:rsid w:val="00F973D6"/>
    <w:rsid w:val="00FA0D5F"/>
    <w:rsid w:val="00FA5D56"/>
    <w:rsid w:val="00FB77BA"/>
    <w:rsid w:val="00FD0319"/>
    <w:rsid w:val="00FD1881"/>
    <w:rsid w:val="00FD2D24"/>
    <w:rsid w:val="00FD56CB"/>
    <w:rsid w:val="00FE0BB3"/>
    <w:rsid w:val="00FE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15"/>
    <w:rPr>
      <w:rFonts w:ascii="Arial" w:hAnsi="Arial" w:cs="Arial"/>
      <w:sz w:val="24"/>
      <w:szCs w:val="24"/>
    </w:rPr>
  </w:style>
  <w:style w:type="paragraph" w:styleId="Heading1">
    <w:name w:val="heading 1"/>
    <w:aliases w:val="Heading 1 Char,Char Char Char Char"/>
    <w:basedOn w:val="Normal"/>
    <w:next w:val="Normal"/>
    <w:link w:val="Heading1Char1"/>
    <w:qFormat/>
    <w:rsid w:val="006A0E71"/>
    <w:pPr>
      <w:keepNext/>
      <w:numPr>
        <w:numId w:val="6"/>
      </w:numPr>
      <w:outlineLvl w:val="0"/>
    </w:pPr>
    <w:rPr>
      <w:b/>
      <w:bCs/>
      <w:sz w:val="22"/>
      <w:szCs w:val="22"/>
      <w:u w:val="single"/>
    </w:rPr>
  </w:style>
  <w:style w:type="paragraph" w:styleId="Heading2">
    <w:name w:val="heading 2"/>
    <w:basedOn w:val="Normal"/>
    <w:next w:val="Normal"/>
    <w:link w:val="Heading2Char"/>
    <w:semiHidden/>
    <w:unhideWhenUsed/>
    <w:qFormat/>
    <w:rsid w:val="00702E60"/>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Header Char Char Char"/>
    <w:basedOn w:val="Normal"/>
    <w:link w:val="HeaderChar1"/>
    <w:rsid w:val="00F11757"/>
    <w:pPr>
      <w:tabs>
        <w:tab w:val="center" w:pos="4320"/>
        <w:tab w:val="right" w:pos="8640"/>
      </w:tabs>
    </w:pPr>
    <w:rPr>
      <w:sz w:val="20"/>
      <w:szCs w:val="20"/>
    </w:rPr>
  </w:style>
  <w:style w:type="paragraph" w:styleId="Footer">
    <w:name w:val="footer"/>
    <w:basedOn w:val="Normal"/>
    <w:rsid w:val="00F11757"/>
    <w:pPr>
      <w:tabs>
        <w:tab w:val="center" w:pos="4320"/>
        <w:tab w:val="right" w:pos="8640"/>
      </w:tabs>
    </w:pPr>
  </w:style>
  <w:style w:type="paragraph" w:styleId="BodyTextIndent">
    <w:name w:val="Body Text Indent"/>
    <w:basedOn w:val="Normal"/>
    <w:link w:val="BodyTextIndentChar"/>
    <w:rsid w:val="00F11757"/>
    <w:pPr>
      <w:ind w:left="720" w:hanging="360"/>
      <w:jc w:val="both"/>
    </w:pPr>
    <w:rPr>
      <w:color w:val="000000"/>
      <w:sz w:val="20"/>
      <w:szCs w:val="20"/>
    </w:rPr>
  </w:style>
  <w:style w:type="paragraph" w:styleId="BodyTextIndent2">
    <w:name w:val="Body Text Indent 2"/>
    <w:basedOn w:val="Normal"/>
    <w:rsid w:val="00F11757"/>
    <w:pPr>
      <w:ind w:left="360" w:hanging="360"/>
      <w:jc w:val="both"/>
    </w:pPr>
    <w:rPr>
      <w:color w:val="000000"/>
      <w:sz w:val="20"/>
      <w:szCs w:val="20"/>
    </w:rPr>
  </w:style>
  <w:style w:type="paragraph" w:styleId="BalloonText">
    <w:name w:val="Balloon Text"/>
    <w:basedOn w:val="Normal"/>
    <w:semiHidden/>
    <w:rsid w:val="00F11757"/>
    <w:rPr>
      <w:rFonts w:ascii="Tahoma" w:hAnsi="Tahoma" w:cs="Tahoma"/>
      <w:sz w:val="16"/>
      <w:szCs w:val="16"/>
    </w:rPr>
  </w:style>
  <w:style w:type="paragraph" w:styleId="BodyText2">
    <w:name w:val="Body Text 2"/>
    <w:basedOn w:val="Normal"/>
    <w:rsid w:val="006A0E71"/>
    <w:pPr>
      <w:spacing w:after="120" w:line="480" w:lineRule="auto"/>
    </w:pPr>
  </w:style>
  <w:style w:type="paragraph" w:customStyle="1" w:styleId="Heading2CharCharCharCharCharCharCharCharCharCharCharCharCharCharCharCharCharCharCharCharCharCharCharCharCharCharChar">
    <w:name w:val="Heading2 Char Char Char Char Char Char Char Char Char Char Char Char Char Char Char Char Char Char Char Char Char Char Char Char Char Char Char"/>
    <w:basedOn w:val="Normal"/>
    <w:link w:val="Heading2CharCharCharCharCharCharCharCharCharCharCharCharCharCharCharCharCharCharCharCharCharCharCharCharCharCharCharChar"/>
    <w:rsid w:val="006A0E71"/>
    <w:rPr>
      <w:b/>
      <w:bCs/>
      <w:sz w:val="22"/>
      <w:szCs w:val="22"/>
    </w:rPr>
  </w:style>
  <w:style w:type="character" w:customStyle="1" w:styleId="Heading2CharCharCharCharCharCharCharCharCharCharCharCharCharCharCharCharCharCharCharCharCharCharCharCharCharCharCharChar">
    <w:name w:val="Heading2 Char Char Char Char Char Char Char Char Char Char Char Char Char Char Char Char Char Char Char Char Char Char Char Char Char Char Char Char"/>
    <w:basedOn w:val="DefaultParagraphFont"/>
    <w:link w:val="Heading2CharCharCharCharCharCharCharCharCharCharCharCharCharCharCharCharCharCharCharCharCharCharCharCharCharCharChar"/>
    <w:locked/>
    <w:rsid w:val="006A0E71"/>
    <w:rPr>
      <w:rFonts w:ascii="Arial" w:hAnsi="Arial" w:cs="Arial"/>
      <w:b/>
      <w:bCs/>
      <w:sz w:val="22"/>
      <w:szCs w:val="22"/>
      <w:lang w:val="en-US" w:eastAsia="en-US"/>
    </w:rPr>
  </w:style>
  <w:style w:type="character" w:customStyle="1" w:styleId="Heading1Char1">
    <w:name w:val="Heading 1 Char1"/>
    <w:aliases w:val="Heading 1 Char Char,Char Char Char Char Char"/>
    <w:basedOn w:val="DefaultParagraphFont"/>
    <w:link w:val="Heading1"/>
    <w:locked/>
    <w:rsid w:val="006A0E71"/>
    <w:rPr>
      <w:rFonts w:ascii="Arial" w:hAnsi="Arial" w:cs="Arial"/>
      <w:b/>
      <w:bCs/>
      <w:sz w:val="22"/>
      <w:szCs w:val="22"/>
      <w:u w:val="single"/>
      <w:lang w:val="en-US" w:eastAsia="en-US"/>
    </w:rPr>
  </w:style>
  <w:style w:type="paragraph" w:styleId="BodyText3">
    <w:name w:val="Body Text 3"/>
    <w:basedOn w:val="Normal"/>
    <w:rsid w:val="00691F8E"/>
    <w:pPr>
      <w:spacing w:after="120"/>
    </w:pPr>
    <w:rPr>
      <w:sz w:val="16"/>
      <w:szCs w:val="16"/>
    </w:rPr>
  </w:style>
  <w:style w:type="paragraph" w:styleId="BodyTextIndent3">
    <w:name w:val="Body Text Indent 3"/>
    <w:basedOn w:val="Normal"/>
    <w:rsid w:val="00B47FF1"/>
    <w:pPr>
      <w:spacing w:after="120"/>
      <w:ind w:left="360"/>
    </w:pPr>
    <w:rPr>
      <w:sz w:val="16"/>
      <w:szCs w:val="16"/>
    </w:rPr>
  </w:style>
  <w:style w:type="character" w:styleId="PageNumber">
    <w:name w:val="page number"/>
    <w:basedOn w:val="DefaultParagraphFont"/>
    <w:rsid w:val="00AE3B4C"/>
    <w:rPr>
      <w:rFonts w:cs="Times New Roman"/>
    </w:rPr>
  </w:style>
  <w:style w:type="character" w:customStyle="1" w:styleId="HeaderChar1">
    <w:name w:val="Header Char1"/>
    <w:aliases w:val="Header Char Char,Header Char Char Char Char"/>
    <w:basedOn w:val="DefaultParagraphFont"/>
    <w:link w:val="Header"/>
    <w:locked/>
    <w:rsid w:val="00803495"/>
    <w:rPr>
      <w:rFonts w:cs="Times New Roman"/>
      <w:lang w:val="en-US" w:eastAsia="en-US"/>
    </w:rPr>
  </w:style>
  <w:style w:type="character" w:customStyle="1" w:styleId="Heading2Char">
    <w:name w:val="Heading 2 Char"/>
    <w:basedOn w:val="DefaultParagraphFont"/>
    <w:link w:val="Heading2"/>
    <w:semiHidden/>
    <w:rsid w:val="00702E60"/>
    <w:rPr>
      <w:rFonts w:ascii="Cambria" w:eastAsia="Times New Roman" w:hAnsi="Cambria" w:cs="Times New Roman"/>
      <w:b/>
      <w:bCs/>
      <w:i/>
      <w:iCs/>
      <w:sz w:val="28"/>
      <w:szCs w:val="28"/>
    </w:rPr>
  </w:style>
  <w:style w:type="character" w:styleId="Hyperlink">
    <w:name w:val="Hyperlink"/>
    <w:basedOn w:val="DefaultParagraphFont"/>
    <w:uiPriority w:val="99"/>
    <w:unhideWhenUsed/>
    <w:rsid w:val="00702E60"/>
    <w:rPr>
      <w:color w:val="0000FF"/>
      <w:u w:val="single"/>
    </w:rPr>
  </w:style>
  <w:style w:type="character" w:styleId="CommentReference">
    <w:name w:val="annotation reference"/>
    <w:basedOn w:val="DefaultParagraphFont"/>
    <w:rsid w:val="001455E6"/>
    <w:rPr>
      <w:sz w:val="16"/>
      <w:szCs w:val="16"/>
    </w:rPr>
  </w:style>
  <w:style w:type="paragraph" w:styleId="CommentText">
    <w:name w:val="annotation text"/>
    <w:basedOn w:val="Normal"/>
    <w:link w:val="CommentTextChar"/>
    <w:rsid w:val="001455E6"/>
    <w:rPr>
      <w:sz w:val="20"/>
      <w:szCs w:val="20"/>
    </w:rPr>
  </w:style>
  <w:style w:type="character" w:customStyle="1" w:styleId="CommentTextChar">
    <w:name w:val="Comment Text Char"/>
    <w:basedOn w:val="DefaultParagraphFont"/>
    <w:link w:val="CommentText"/>
    <w:rsid w:val="001455E6"/>
    <w:rPr>
      <w:rFonts w:ascii="Arial" w:hAnsi="Arial" w:cs="Arial"/>
    </w:rPr>
  </w:style>
  <w:style w:type="paragraph" w:styleId="CommentSubject">
    <w:name w:val="annotation subject"/>
    <w:basedOn w:val="CommentText"/>
    <w:next w:val="CommentText"/>
    <w:link w:val="CommentSubjectChar"/>
    <w:rsid w:val="001455E6"/>
    <w:rPr>
      <w:b/>
      <w:bCs/>
    </w:rPr>
  </w:style>
  <w:style w:type="character" w:customStyle="1" w:styleId="CommentSubjectChar">
    <w:name w:val="Comment Subject Char"/>
    <w:basedOn w:val="CommentTextChar"/>
    <w:link w:val="CommentSubject"/>
    <w:rsid w:val="001455E6"/>
    <w:rPr>
      <w:rFonts w:ascii="Arial" w:hAnsi="Arial" w:cs="Arial"/>
      <w:b/>
      <w:bCs/>
    </w:rPr>
  </w:style>
  <w:style w:type="paragraph" w:styleId="ListParagraph">
    <w:name w:val="List Paragraph"/>
    <w:basedOn w:val="Normal"/>
    <w:uiPriority w:val="34"/>
    <w:qFormat/>
    <w:rsid w:val="00A43528"/>
    <w:pPr>
      <w:ind w:left="720"/>
    </w:pPr>
  </w:style>
  <w:style w:type="character" w:customStyle="1" w:styleId="BodyTextIndentChar">
    <w:name w:val="Body Text Indent Char"/>
    <w:basedOn w:val="DefaultParagraphFont"/>
    <w:link w:val="BodyTextIndent"/>
    <w:rsid w:val="009618A7"/>
    <w:rPr>
      <w:rFonts w:ascii="Arial" w:hAnsi="Arial" w:cs="Arial"/>
      <w:color w:val="000000"/>
    </w:rPr>
  </w:style>
  <w:style w:type="paragraph" w:styleId="Revision">
    <w:name w:val="Revision"/>
    <w:hidden/>
    <w:uiPriority w:val="99"/>
    <w:semiHidden/>
    <w:rsid w:val="002E548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rectcare.com/port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9BCC4-1154-4499-9239-B0FE212B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15193</CharactersWithSpaces>
  <SharedDoc>false</SharedDoc>
  <HLinks>
    <vt:vector size="6" baseType="variant">
      <vt:variant>
        <vt:i4>7143462</vt:i4>
      </vt:variant>
      <vt:variant>
        <vt:i4>0</vt:i4>
      </vt:variant>
      <vt:variant>
        <vt:i4>0</vt:i4>
      </vt:variant>
      <vt:variant>
        <vt:i4>5</vt:i4>
      </vt:variant>
      <vt:variant>
        <vt:lpwstr>http://www.correctcare.com/portal/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B-Budget Detail and Payment Provisions (Exempt) Rev.BDPP-03/26/13</dc:title>
  <dc:subject/>
  <dc:creator/>
  <cp:keywords/>
  <dc:description/>
  <cp:lastModifiedBy/>
  <cp:revision>1</cp:revision>
  <dcterms:created xsi:type="dcterms:W3CDTF">2020-06-17T21:15:00Z</dcterms:created>
  <dcterms:modified xsi:type="dcterms:W3CDTF">2020-06-17T21:15:00Z</dcterms:modified>
</cp:coreProperties>
</file>